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b/>
          <w:szCs w:val="28"/>
        </w:rPr>
      </w:pPr>
      <w:r>
        <w:rPr>
          <w:b/>
          <w:szCs w:val="28"/>
        </w:rPr>
        <w:t xml:space="preserve">KHUNG KẾ HOẠCH GIÁO DỤC CỦA GIÁO VIÊN </w:t>
      </w:r>
    </w:p>
    <w:p>
      <w:pPr>
        <w:pStyle w:val="Normal"/>
        <w:jc w:val="center"/>
        <w:rPr>
          <w:bCs/>
        </w:rPr>
      </w:pPr>
      <w:r>
        <w:rPr>
          <w:bCs/>
        </w:rPr>
        <w:t>(</w:t>
      </w:r>
      <w:r>
        <w:rPr>
          <w:bCs/>
          <w:i/>
        </w:rPr>
        <w:t>Kèm theo Công văn số 5512/BGDĐT-GDTrH ngày 18 tháng 12 năm 2020 của Bộ GDĐT</w:t>
      </w:r>
      <w:r>
        <w:rPr>
          <w:bCs/>
        </w:rPr>
        <w:t>)</w:t>
      </w:r>
    </w:p>
    <w:p>
      <w:pPr>
        <w:pStyle w:val="Normal"/>
        <w:jc w:val="center"/>
        <w:rPr>
          <w:bCs/>
        </w:rPr>
      </w:pPr>
      <w:r>
        <w:rPr>
          <w:bCs/>
        </w:rPr>
      </w:r>
    </w:p>
    <w:tbl>
      <w:tblPr>
        <w:tblW w:w="145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6"/>
        <w:gridCol w:w="8046"/>
      </w:tblGrid>
      <w:tr>
        <w:trPr/>
        <w:tc>
          <w:tcPr>
            <w:tcW w:w="6516" w:type="dxa"/>
            <w:tcBorders/>
          </w:tcPr>
          <w:p>
            <w:pPr>
              <w:pStyle w:val="Normal"/>
              <w:tabs>
                <w:tab w:val="clear" w:pos="720"/>
                <w:tab w:val="center" w:pos="4153" w:leader="none"/>
                <w:tab w:val="right" w:pos="8306" w:leader="none"/>
              </w:tabs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TRƯỜNG 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</w:rPr>
              <w:t>THCS ……..</w:t>
            </w:r>
          </w:p>
          <w:p>
            <w:pPr>
              <w:pStyle w:val="Normal"/>
              <w:tabs>
                <w:tab w:val="clear" w:pos="720"/>
                <w:tab w:val="center" w:pos="4153" w:leader="none"/>
                <w:tab w:val="right" w:pos="8306" w:leader="none"/>
              </w:tabs>
              <w:snapToGrid w:val="false"/>
              <w:rPr/>
            </w:pPr>
            <w:r>
              <w:rPr>
                <w:rFonts w:eastAsia="Times New Roman"/>
                <w:b/>
                <w:bCs/>
              </w:rPr>
              <w:t xml:space="preserve">                        </w:t>
            </w:r>
            <w:r>
              <w:rPr>
                <w:b/>
                <w:bCs/>
                <w:lang w:val="vi-VN"/>
              </w:rPr>
              <w:t xml:space="preserve">TỔ: </w:t>
            </w:r>
            <w:r>
              <w:rPr>
                <w:b/>
              </w:rPr>
              <w:t>KHTN</w:t>
            </w:r>
            <w:r>
              <w:rPr>
                <w:b/>
                <w:lang w:val="vi-VN"/>
              </w:rPr>
              <w:t>.</w:t>
            </w:r>
          </w:p>
          <w:p>
            <w:pPr>
              <w:pStyle w:val="Normal"/>
              <w:tabs>
                <w:tab w:val="clear" w:pos="720"/>
                <w:tab w:val="center" w:pos="4153" w:leader="none"/>
                <w:tab w:val="right" w:pos="8306" w:leader="none"/>
              </w:tabs>
              <w:snapToGrid w:val="false"/>
              <w:jc w:val="center"/>
              <w:rPr/>
            </w:pPr>
            <w:r>
              <w:rPr>
                <w:b/>
                <w:lang w:val="vi-VN"/>
              </w:rPr>
              <w:t>Họ và tên giáo viên</w:t>
            </w:r>
            <w:r>
              <w:rPr>
                <w:b/>
              </w:rPr>
              <w:t xml:space="preserve"> :……</w:t>
            </w:r>
            <w:r>
              <w:rPr>
                <w:b/>
                <w:lang w:val="vi-VN"/>
              </w:rPr>
              <w:t>.</w:t>
            </w:r>
          </w:p>
          <w:p>
            <w:pPr>
              <w:pStyle w:val="Normal"/>
              <w:tabs>
                <w:tab w:val="clear" w:pos="720"/>
                <w:tab w:val="center" w:pos="4153" w:leader="none"/>
                <w:tab w:val="right" w:pos="8306" w:leader="none"/>
              </w:tabs>
              <w:snapToGrid w:val="false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</w:r>
          </w:p>
        </w:tc>
        <w:tc>
          <w:tcPr>
            <w:tcW w:w="8046" w:type="dxa"/>
            <w:tcBorders/>
          </w:tcPr>
          <w:p>
            <w:pPr>
              <w:pStyle w:val="Normal"/>
              <w:tabs>
                <w:tab w:val="clear" w:pos="720"/>
                <w:tab w:val="center" w:pos="4153" w:leader="none"/>
                <w:tab w:val="right" w:pos="8306" w:leader="none"/>
              </w:tabs>
              <w:snapToGrid w:val="false"/>
              <w:jc w:val="center"/>
              <w:rPr/>
            </w:pPr>
            <w:r>
              <w:rPr>
                <w:b/>
                <w:bCs/>
              </w:rPr>
              <w:t>CỘNG</w:t>
            </w:r>
            <w:r>
              <w:rPr>
                <w:b/>
                <w:bCs/>
                <w:lang w:val="vi-VN"/>
              </w:rPr>
              <w:t>HÒA XÃ HỘI CHỦ NGHĨA VIỆT NAM</w:t>
            </w:r>
          </w:p>
          <w:p>
            <w:pPr>
              <w:pStyle w:val="Normal"/>
              <w:tabs>
                <w:tab w:val="clear" w:pos="720"/>
                <w:tab w:val="center" w:pos="4153" w:leader="none"/>
                <w:tab w:val="right" w:pos="8306" w:leader="none"/>
              </w:tabs>
              <w:snapToGrid w:val="false"/>
              <w:jc w:val="center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236220</wp:posOffset>
                      </wp:positionV>
                      <wp:extent cx="2124710" cy="0"/>
                      <wp:effectExtent l="0" t="3175" r="0" b="3175"/>
                      <wp:wrapNone/>
                      <wp:docPr id="1" name="Straight Connector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720" cy="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3.4pt,18.6pt" to="280.65pt,18.6pt" ID="Straight Connector 1" stroked="t" o:allowincell="t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>
      <w:pPr>
        <w:pStyle w:val="Normal"/>
        <w:jc w:val="center"/>
        <w:rPr>
          <w:b/>
          <w:bCs/>
        </w:rPr>
      </w:pPr>
      <w:r>
        <w:rPr>
          <w:b/>
          <w:bCs/>
        </w:rPr>
        <w:t>KẾ</w:t>
      </w:r>
      <w:r>
        <w:rPr>
          <w:b/>
          <w:bCs/>
          <w:lang w:val="vi-VN"/>
        </w:rPr>
        <w:t xml:space="preserve"> HOẠCH </w:t>
      </w:r>
      <w:r>
        <w:rPr>
          <w:b/>
          <w:bCs/>
        </w:rPr>
        <w:t>GIÁO DỤC CỦA GIÁO VIÊN</w:t>
      </w:r>
    </w:p>
    <w:p>
      <w:pPr>
        <w:pStyle w:val="Normal"/>
        <w:jc w:val="center"/>
        <w:rPr>
          <w:b/>
          <w:bCs/>
        </w:rPr>
      </w:pPr>
      <w:r>
        <w:rPr>
          <w:b/>
          <w:bCs/>
          <w:lang w:val="vi-VN"/>
        </w:rPr>
        <w:t xml:space="preserve">MÔN HỌC/HOẠT ĐỘNG GIÁO DỤC </w:t>
      </w:r>
      <w:r>
        <w:rPr>
          <w:b/>
          <w:bCs/>
        </w:rPr>
        <w:t>TOÁN</w:t>
      </w:r>
      <w:r>
        <w:rPr>
          <w:b/>
          <w:bCs/>
          <w:lang w:val="vi-VN"/>
        </w:rPr>
        <w:t>, LỚP</w:t>
      </w:r>
      <w:r>
        <w:rPr>
          <w:b/>
          <w:bCs/>
        </w:rPr>
        <w:t xml:space="preserve"> 6</w:t>
      </w:r>
    </w:p>
    <w:p>
      <w:pPr>
        <w:pStyle w:val="Normal"/>
        <w:jc w:val="center"/>
        <w:rPr/>
      </w:pPr>
      <w:r>
        <w:rPr>
          <w:lang w:val="vi-VN"/>
        </w:rPr>
        <w:t>(Năm học 20</w:t>
      </w:r>
      <w:r>
        <w:rPr/>
        <w:t>21</w:t>
      </w:r>
      <w:r>
        <w:rPr>
          <w:lang w:val="vi-VN"/>
        </w:rPr>
        <w:t xml:space="preserve">   - 20</w:t>
      </w:r>
      <w:r>
        <w:rPr/>
        <w:t xml:space="preserve">22 </w:t>
      </w:r>
      <w:r>
        <w:rPr>
          <w:lang w:val="vi-VN"/>
        </w:rPr>
        <w:t>)</w:t>
      </w:r>
    </w:p>
    <w:p>
      <w:pPr>
        <w:pStyle w:val="Normal"/>
        <w:ind w:firstLine="567" w:right="0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>
      <w:pPr>
        <w:pStyle w:val="Normal"/>
        <w:ind w:firstLine="567" w:right="0"/>
        <w:jc w:val="both"/>
        <w:rPr>
          <w:b/>
          <w:bCs/>
          <w:lang w:val="vi-VN"/>
        </w:rPr>
      </w:pPr>
      <w:r>
        <w:rPr>
          <w:b/>
          <w:bCs/>
          <w:lang w:val="vi-VN"/>
        </w:rPr>
        <w:t>1. Phân phối chương trình</w:t>
      </w:r>
    </w:p>
    <w:p>
      <w:pPr>
        <w:pStyle w:val="Normal"/>
        <w:ind w:firstLine="720" w:right="0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</w:r>
    </w:p>
    <w:p>
      <w:pPr>
        <w:pStyle w:val="Normal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tbl>
      <w:tblPr>
        <w:tblW w:w="135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3964"/>
        <w:gridCol w:w="1706"/>
        <w:gridCol w:w="1985"/>
        <w:gridCol w:w="3118"/>
        <w:gridCol w:w="2101"/>
      </w:tblGrid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0F0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STT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0F0" w:val="clear"/>
            <w:vAlign w:val="center"/>
          </w:tcPr>
          <w:p>
            <w:pPr>
              <w:pStyle w:val="Normal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Bài học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0F0" w:val="clea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Số tiết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0F0" w:val="clea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Tiết PPCT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0F0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Thiết bị dạy học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0F0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Địa điểm dạy học</w:t>
            </w:r>
          </w:p>
        </w:tc>
      </w:tr>
      <w:tr>
        <w:trPr/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HỌC KÌ I</w:t>
            </w:r>
          </w:p>
        </w:tc>
      </w:tr>
      <w:tr>
        <w:trPr/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CHƯƠNG I. TẬP HỢP CÁC SỐ TỰ NHIÊN (12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48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Tập hợp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48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Cách ghi số tự nhiên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48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tự trong tập hợp số tự nhiên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Thước, nhiệt kế, 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48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Phép cộng và phép trừ số tự nhiên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điện thoại thông minh có cài phần mềm Plickers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Phép nhân và phép chia số tự nhiên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5,6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điện thoại thông minh có cài phần mềm Plickers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Lũy thừa với số mũ tự nhiên (Tiết 1)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8, 9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Bàn cờ vua, MC, điện thoại thông minh có cài phần mềm Plickers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tự thực hiện phép tính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MTCT, 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Luyện tập chung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tập cuối chương 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CHƯƠNG II. TÍNH CHIA HẾT TRONG TẬP HỢP CÁC SỐ TỰ NHIÊN (13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Quan hệ chia hết và tính chất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720" w:right="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12" w:right="0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13, 14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720" w:right="0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Dấu hiệu chia hết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15, 16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Số nguyên tố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17, 18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Ước chung. Ước chung lớn nhất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20, 21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Bội chung. Bội chung nhỏ nhất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22, 23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Luyện tập chung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tập cuối chương II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CHƯƠNG III. SỐ NGUYÊN (14 + 3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Tập hợp các số nguyên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26, 27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Phép cộng và phép trừ số nguyên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28, 29, 30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Quy tắc dấu ngoặc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Luyện tập chung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32, 33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Phép nhân số nguyên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34, 35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Phép chia hết. Ước và bội của một số nguyên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Luyện tập chung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37, 38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tập ôn chương III.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giữa kì 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giữa kì 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41, 42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CHƯƠNG IV. MỘT SỐ HÌNH PHẲNG TRONG THỰC TIỄN (12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Hình tam giác đều. Hình vuông. Hình lục giác đều.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43, 44, 45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giấy A4, kéo cắt giấy,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Hình chữ nhật. Hình thoi. Hình bình hành. Hình thang cân.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46, 47, 48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giấy A4, kéo cắt giấy,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Chu vi và diện tích của một số tứ giác đã học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49, 50, 51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Luyện tập chung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52, 53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cuối chương IV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54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CHƯƠNG V. TÍNH ĐỐI XỨNG CỦA HÌNH PHẲNG TRONG TỰ NHIÊN (7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Hình có trục đối xứng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55, 56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giấy màu, kéo cắt giấy,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Hình có tâm đối xứng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57, 58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giấy màu, kéo cắt giấy,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Luyện tập chung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59, 60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chương V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61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HOẠT ĐỘNG THỰC HÀNH TRẢI NGHIỆM (5 +4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Tấm thiệp và phòng học của em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62, 63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Giấy A4, giấy màu, kéo cắt giấy, thước thẳng, băng dính hai mặt, bút màu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Vẽ hình đơn giản với phần mềm GEOGEBRA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64, 65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MT có cài phần mềm GeoGebra Classic 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Sử dụng máy tính cầm tay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66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lang w:val="nl-NL"/>
              </w:rPr>
              <w:t>MC, MTCT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học kì 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67, 68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học kì 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69, 70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HỌC KÌ II</w:t>
            </w:r>
          </w:p>
        </w:tc>
      </w:tr>
      <w:tr>
        <w:trPr/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CHƯƠNG VI. PHÂN SỐ (15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Mở rộng phân số. Phân số bằng nhau.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71, 72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 sánh phân số. Hỗn số dương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73, 74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Luyện tập chung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75, 76, 77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Phép cộng và phép trừ phân số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78, 79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Phép nhân và phép chia phân số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80, 81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Hai bài toán về phân số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82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Luyện tập chung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83, 84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chương VI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85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CHƯƠNG VII. SỐ THẬP PHÂN (11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Số thập phân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86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Tính toán với số thập phân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87, 88, 89, 90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Làm tròn và ước lượng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91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điện thoại thông minh có cài phần mềm Plickers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Một số bài toán về tỉ số và tỉ số phần trăm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92, 93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điện thoại thông minh có cài phần mềm Plickers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Luyện tập chung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94, 95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chương VII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96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CHƯƠNG VIII. NHỮNG HÌNH HỌC CƠ BẢN (16 + 3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Điểm và đường thẳng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97, 98, 99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Điểm nằm giữa hai điểm. Tia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100, 101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Đoạn thẳng. Độ dài đoạn thẳng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102, 103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điểm của đoạn thẳng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Luyện tập chung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105, 106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Ôn tập giữa kì II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107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giữa kì II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108, 109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Góc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110, 111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Số đo góc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112, 113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eke, thước đo góc.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Luyện tập chung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eke, thước đo góc.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chương VIII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eke, thước đo góc.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CHƯƠNG IX. DỮ LIỆU VÀ XÁC SUẤT THỰC NGHIỆM (16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Dữ liệu và thu thập số liệu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116 , 117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Bảng thống kê và biểu đồ tranh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118, 119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Biểu đồ cột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120, 121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Biểu đồ cột kép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122, 123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phấn màu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Luyện tập chung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124, 125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Kết quả có thể và sự kiện trong trò chơi, thí nghiệm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126, 127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Hộp xúc sắc, một số viên bi, giấy bìa.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Xác suất thực nghiệm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giấy bìa.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129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hộp xúc sắc,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Ôn tập chương IX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130.131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HOẠT ĐỘNG THỰC HÀNH TRẢI NGHIỆM (5+4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Kế hoạch chi tiêu cá nhân và gia đình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132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Hoạt động thể thao nào được yêu thích nhất trong hè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133, 134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Vẽ hình đơn giản với phần mềm GEOGEBRA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135, 136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MT có cài phần mềm GeoGebra Classic 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học kì II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137, 138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học kì II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139, 140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" w:right="0"/>
        <w:jc w:val="both"/>
        <w:rPr/>
      </w:pPr>
      <w:r>
        <w:rPr>
          <w:b/>
          <w:bCs/>
          <w:lang w:val="vi-VN"/>
        </w:rPr>
        <w:t>II. Nhiệm vụ khác (nếu có):</w:t>
      </w:r>
      <w:r>
        <w:rPr>
          <w:i/>
          <w:iCs/>
          <w:lang w:val="vi-VN"/>
        </w:rPr>
        <w:t>(Bồi dưỡng học sinh giỏi; Tổ chức hoạt động giáo dục...)</w:t>
      </w:r>
    </w:p>
    <w:p>
      <w:pPr>
        <w:pStyle w:val="Normal"/>
        <w:ind w:left="567" w:right="0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ind w:left="567" w:right="0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ind w:left="567" w:right="0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ind w:left="567" w:right="0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ind w:left="567" w:right="0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ind w:left="567" w:right="0"/>
        <w:jc w:val="both"/>
        <w:rPr>
          <w:lang w:val="vi-VN"/>
        </w:rPr>
      </w:pPr>
      <w:r>
        <w:rPr>
          <w:lang w:val="vi-VN"/>
        </w:rPr>
      </w:r>
    </w:p>
    <w:tbl>
      <w:tblPr>
        <w:tblW w:w="13995" w:type="dxa"/>
        <w:jc w:val="left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1"/>
        <w:gridCol w:w="4737"/>
        <w:gridCol w:w="4657"/>
      </w:tblGrid>
      <w:tr>
        <w:trPr/>
        <w:tc>
          <w:tcPr>
            <w:tcW w:w="4601" w:type="dxa"/>
            <w:tcBorders/>
          </w:tcPr>
          <w:p>
            <w:pPr>
              <w:pStyle w:val="Normal"/>
              <w:tabs>
                <w:tab w:val="clear" w:pos="720"/>
                <w:tab w:val="center" w:pos="4153" w:leader="none"/>
                <w:tab w:val="right" w:pos="8306" w:leader="none"/>
              </w:tabs>
              <w:snapToGrid w:val="false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TỔ TRƯỞNG</w:t>
            </w:r>
          </w:p>
          <w:p>
            <w:pPr>
              <w:pStyle w:val="Normal"/>
              <w:tabs>
                <w:tab w:val="clear" w:pos="720"/>
                <w:tab w:val="center" w:pos="4153" w:leader="none"/>
                <w:tab w:val="right" w:pos="8306" w:leader="none"/>
              </w:tabs>
              <w:snapToGrid w:val="false"/>
              <w:jc w:val="center"/>
              <w:rPr>
                <w:i/>
                <w:i/>
                <w:iCs/>
                <w:lang w:val="vi-VN"/>
              </w:rPr>
            </w:pPr>
            <w:r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4737" w:type="dxa"/>
            <w:tcBorders/>
          </w:tcPr>
          <w:p>
            <w:pPr>
              <w:pStyle w:val="Normal"/>
              <w:tabs>
                <w:tab w:val="clear" w:pos="720"/>
                <w:tab w:val="center" w:pos="4153" w:leader="none"/>
                <w:tab w:val="right" w:pos="8306" w:leader="none"/>
              </w:tabs>
              <w:snapToGrid w:val="false"/>
              <w:jc w:val="center"/>
              <w:rPr>
                <w:b/>
                <w:bCs/>
                <w:i/>
                <w:i/>
                <w:iCs/>
                <w:lang w:val="vi-VN"/>
              </w:rPr>
            </w:pPr>
            <w:r>
              <w:rPr>
                <w:b/>
                <w:bCs/>
                <w:i/>
                <w:iCs/>
                <w:lang w:val="vi-VN"/>
              </w:rPr>
            </w:r>
          </w:p>
        </w:tc>
        <w:tc>
          <w:tcPr>
            <w:tcW w:w="4657" w:type="dxa"/>
            <w:tcBorders/>
          </w:tcPr>
          <w:p>
            <w:pPr>
              <w:pStyle w:val="Normal"/>
              <w:tabs>
                <w:tab w:val="clear" w:pos="720"/>
                <w:tab w:val="center" w:pos="4153" w:leader="none"/>
                <w:tab w:val="right" w:pos="8306" w:leader="none"/>
              </w:tabs>
              <w:snapToGrid w:val="false"/>
              <w:jc w:val="center"/>
              <w:rPr>
                <w:b/>
                <w:bCs/>
                <w:i/>
                <w:i/>
                <w:lang w:val="vi-VN"/>
              </w:rPr>
            </w:pPr>
            <w:r>
              <w:rPr>
                <w:i/>
              </w:rPr>
              <w:t>……</w:t>
            </w:r>
            <w:r>
              <w:rPr>
                <w:i/>
              </w:rPr>
              <w:t>.., ngày    tháng   năm 2021</w:t>
            </w:r>
          </w:p>
          <w:p>
            <w:pPr>
              <w:pStyle w:val="Normal"/>
              <w:tabs>
                <w:tab w:val="clear" w:pos="720"/>
                <w:tab w:val="center" w:pos="4153" w:leader="none"/>
                <w:tab w:val="right" w:pos="8306" w:leader="none"/>
              </w:tabs>
              <w:snapToGrid w:val="false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>
            <w:pPr>
              <w:pStyle w:val="Normal"/>
              <w:tabs>
                <w:tab w:val="clear" w:pos="720"/>
                <w:tab w:val="center" w:pos="4153" w:leader="none"/>
                <w:tab w:val="right" w:pos="8306" w:leader="none"/>
              </w:tabs>
              <w:snapToGrid w:val="false"/>
              <w:jc w:val="center"/>
              <w:rPr>
                <w:b/>
                <w:bCs/>
                <w:lang w:val="vi-VN"/>
              </w:rPr>
            </w:pPr>
            <w:r>
              <w:rPr>
                <w:i/>
                <w:iCs/>
                <w:lang w:val="vi-VN"/>
              </w:rPr>
              <w:t>(Ký và ghi rõ họ tên)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Fonts w:eastAsia="Times New Roman"/>
          <w:b/>
          <w:i/>
          <w:szCs w:val="28"/>
        </w:rPr>
        <w:t xml:space="preserve">                                                                                                          </w:t>
      </w:r>
    </w:p>
    <w:sectPr>
      <w:headerReference w:type="default" r:id="rId2"/>
      <w:footerReference w:type="default" r:id="rId3"/>
      <w:type w:val="nextPage"/>
      <w:pgSz w:orient="landscape" w:w="16838" w:h="11906"/>
      <w:pgMar w:left="1480" w:right="255" w:gutter="0" w:header="270" w:top="592" w:footer="222" w:bottom="27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153" w:leader="none"/>
        <w:tab w:val="right" w:pos="8306" w:leader="none"/>
        <w:tab w:val="right" w:pos="9810" w:leader="none"/>
        <w:tab w:val="right" w:pos="10348" w:leader="none"/>
      </w:tabs>
      <w:rPr>
        <w:sz w:val="24"/>
        <w:szCs w:val="24"/>
      </w:rPr>
    </w:pPr>
    <w:r>
      <w:rPr>
        <w:rFonts w:eastAsia="Times New Roman"/>
        <w:b/>
        <w:color w:val="00B0F0"/>
        <w:sz w:val="24"/>
        <w:szCs w:val="24"/>
        <w:lang w:val="nl-NL"/>
      </w:rPr>
      <w:t xml:space="preserve">                                                                                                             </w:t>
    </w: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/>
    </w:r>
    <w:r>
      <w:rPr>
        <w:sz w:val="24"/>
        <w:szCs w:val="24"/>
      </w:rPr>
      <w:tab/>
      <w:t xml:space="preserve">                                                                         </w:t>
    </w:r>
    <w:r>
      <w:rPr>
        <w:b/>
        <w:color w:val="FF0000"/>
        <w:sz w:val="24"/>
        <w:szCs w:val="24"/>
      </w:rPr>
      <w:t>Trang</w:t>
    </w:r>
    <w:r>
      <w:rPr>
        <w:b/>
        <w:color w:val="0070C0"/>
        <w:sz w:val="24"/>
        <w:szCs w:val="24"/>
      </w:rPr>
      <w:t xml:space="preserve"> </w:t>
    </w:r>
    <w:r>
      <w:rPr>
        <w:b/>
        <w:color w:val="0070C0"/>
        <w:sz w:val="24"/>
        <w:szCs w:val="24"/>
      </w:rPr>
      <w:fldChar w:fldCharType="begin"/>
    </w:r>
    <w:r>
      <w:rPr>
        <w:sz w:val="24"/>
        <w:b/>
        <w:szCs w:val="24"/>
        <w:color w:val="0070C0"/>
      </w:rPr>
      <w:instrText xml:space="preserve"> PAGE </w:instrText>
    </w:r>
    <w:r>
      <w:rPr>
        <w:sz w:val="24"/>
        <w:b/>
        <w:szCs w:val="24"/>
        <w:color w:val="0070C0"/>
      </w:rPr>
      <w:fldChar w:fldCharType="separate"/>
    </w:r>
    <w:r>
      <w:rPr>
        <w:sz w:val="24"/>
        <w:b/>
        <w:szCs w:val="24"/>
        <w:color w:val="0070C0"/>
      </w:rPr>
      <w:t>5</w:t>
    </w:r>
    <w:r>
      <w:rPr>
        <w:sz w:val="24"/>
        <w:b/>
        <w:szCs w:val="24"/>
        <w:color w:val="0070C0"/>
      </w:rPr>
      <w:fldChar w:fldCharType="end"/>
    </w:r>
  </w:p>
  <w:p>
    <w:pPr>
      <w:pStyle w:val="Footer"/>
      <w:rPr>
        <w:sz w:val="24"/>
        <w:szCs w:val="24"/>
      </w:rPr>
    </w:pPr>
    <w:r>
      <w:rPr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Calibri" w:cs="Times New Roman"/>
      <w:color w:val="auto"/>
      <w:sz w:val="28"/>
      <w:szCs w:val="22"/>
      <w:lang w:val="en-US" w:bidi="ar-SA" w:eastAsia="zh-CN"/>
    </w:rPr>
  </w:style>
  <w:style w:type="character" w:styleId="WW8Num1z0">
    <w:name w:val="WW8Num1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1z1">
    <w:name w:val="WW8Num1z1"/>
    <w:qFormat/>
    <w:rPr>
      <w:lang w:val="en-US" w:bidi="ar-SA"/>
    </w:rPr>
  </w:style>
  <w:style w:type="character" w:styleId="WW8Num2z0">
    <w:name w:val="WW8Num2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2z1">
    <w:name w:val="WW8Num2z1"/>
    <w:qFormat/>
    <w:rPr>
      <w:lang w:val="en-US" w:bidi="ar-SA"/>
    </w:rPr>
  </w:style>
  <w:style w:type="character" w:styleId="WW8Num3z0">
    <w:name w:val="WW8Num3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3z1">
    <w:name w:val="WW8Num3z1"/>
    <w:qFormat/>
    <w:rPr>
      <w:lang w:val="en-US" w:bidi="ar-SA"/>
    </w:rPr>
  </w:style>
  <w:style w:type="character" w:styleId="WW8Num4z0">
    <w:name w:val="WW8Num4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4z1">
    <w:name w:val="WW8Num4z1"/>
    <w:qFormat/>
    <w:rPr>
      <w:lang w:val="en-US" w:bidi="ar-SA"/>
    </w:rPr>
  </w:style>
  <w:style w:type="character" w:styleId="WW8Num5z0">
    <w:name w:val="WW8Num5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5z1">
    <w:name w:val="WW8Num5z1"/>
    <w:qFormat/>
    <w:rPr>
      <w:lang w:val="en-US" w:bidi="ar-SA"/>
    </w:rPr>
  </w:style>
  <w:style w:type="character" w:styleId="WW8Num6z0">
    <w:name w:val="WW8Num6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6z1">
    <w:name w:val="WW8Num6z1"/>
    <w:qFormat/>
    <w:rPr>
      <w:lang w:val="en-US" w:bidi="ar-SA"/>
    </w:rPr>
  </w:style>
  <w:style w:type="character" w:styleId="WW8Num7z0">
    <w:name w:val="WW8Num7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7z1">
    <w:name w:val="WW8Num7z1"/>
    <w:qFormat/>
    <w:rPr>
      <w:lang w:val="en-US" w:bidi="ar-SA"/>
    </w:rPr>
  </w:style>
  <w:style w:type="character" w:styleId="WW8Num8z0">
    <w:name w:val="WW8Num8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8z1">
    <w:name w:val="WW8Num8z1"/>
    <w:qFormat/>
    <w:rPr>
      <w:lang w:val="en-US" w:bidi="ar-SA"/>
    </w:rPr>
  </w:style>
  <w:style w:type="character" w:styleId="WW8Num9z0">
    <w:name w:val="WW8Num9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9z1">
    <w:name w:val="WW8Num9z1"/>
    <w:qFormat/>
    <w:rPr>
      <w:lang w:val="en-US" w:bidi="ar-SA"/>
    </w:rPr>
  </w:style>
  <w:style w:type="character" w:styleId="WW8Num10z0">
    <w:name w:val="WW8Num10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10z1">
    <w:name w:val="WW8Num10z1"/>
    <w:qFormat/>
    <w:rPr>
      <w:lang w:val="en-US" w:bidi="ar-SA"/>
    </w:rPr>
  </w:style>
  <w:style w:type="character" w:styleId="WW8Num11z0">
    <w:name w:val="WW8Num11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11z1">
    <w:name w:val="WW8Num11z1"/>
    <w:qFormat/>
    <w:rPr>
      <w:lang w:val="en-US" w:bidi="ar-SA"/>
    </w:rPr>
  </w:style>
  <w:style w:type="character" w:styleId="WW8Num12z0">
    <w:name w:val="WW8Num12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12z1">
    <w:name w:val="WW8Num12z1"/>
    <w:qFormat/>
    <w:rPr>
      <w:lang w:val="en-US" w:bidi="ar-SA"/>
    </w:rPr>
  </w:style>
  <w:style w:type="character" w:styleId="WW8Num13z0">
    <w:name w:val="WW8Num13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13z1">
    <w:name w:val="WW8Num13z1"/>
    <w:qFormat/>
    <w:rPr>
      <w:lang w:val="en-US" w:bidi="ar-SA"/>
    </w:rPr>
  </w:style>
  <w:style w:type="character" w:styleId="WW8Num14z0">
    <w:name w:val="WW8Num14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14z1">
    <w:name w:val="WW8Num14z1"/>
    <w:qFormat/>
    <w:rPr>
      <w:lang w:val="en-US" w:bidi="ar-SA"/>
    </w:rPr>
  </w:style>
  <w:style w:type="character" w:styleId="WW8Num15z0">
    <w:name w:val="WW8Num15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15z1">
    <w:name w:val="WW8Num15z1"/>
    <w:qFormat/>
    <w:rPr>
      <w:lang w:val="en-US" w:bidi="ar-SA"/>
    </w:rPr>
  </w:style>
  <w:style w:type="character" w:styleId="WW8Num16z0">
    <w:name w:val="WW8Num16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16z1">
    <w:name w:val="WW8Num16z1"/>
    <w:qFormat/>
    <w:rPr>
      <w:lang w:val="en-US" w:bidi="ar-SA"/>
    </w:rPr>
  </w:style>
  <w:style w:type="character" w:styleId="WW8Num17z0">
    <w:name w:val="WW8Num17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17z1">
    <w:name w:val="WW8Num17z1"/>
    <w:qFormat/>
    <w:rPr>
      <w:lang w:val="en-US" w:bidi="ar-SA"/>
    </w:rPr>
  </w:style>
  <w:style w:type="character" w:styleId="WW8Num18z0">
    <w:name w:val="WW8Num18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18z1">
    <w:name w:val="WW8Num18z1"/>
    <w:qFormat/>
    <w:rPr>
      <w:lang w:val="en-US" w:bidi="ar-SA"/>
    </w:rPr>
  </w:style>
  <w:style w:type="character" w:styleId="WW8Num19z0">
    <w:name w:val="WW8Num19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19z1">
    <w:name w:val="WW8Num19z1"/>
    <w:qFormat/>
    <w:rPr>
      <w:lang w:val="en-US" w:bidi="ar-SA"/>
    </w:rPr>
  </w:style>
  <w:style w:type="character" w:styleId="WW8Num20z0">
    <w:name w:val="WW8Num20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20z1">
    <w:name w:val="WW8Num20z1"/>
    <w:qFormat/>
    <w:rPr>
      <w:lang w:val="en-US" w:bidi="ar-SA"/>
    </w:rPr>
  </w:style>
  <w:style w:type="character" w:styleId="WW8Num21z0">
    <w:name w:val="WW8Num21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21z1">
    <w:name w:val="WW8Num21z1"/>
    <w:qFormat/>
    <w:rPr>
      <w:lang w:val="en-US" w:bidi="ar-SA"/>
    </w:rPr>
  </w:style>
  <w:style w:type="character" w:styleId="WW8Num22z0">
    <w:name w:val="WW8Num22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22z1">
    <w:name w:val="WW8Num22z1"/>
    <w:qFormat/>
    <w:rPr>
      <w:lang w:val="en-US" w:bidi="ar-SA"/>
    </w:rPr>
  </w:style>
  <w:style w:type="character" w:styleId="WW8Num23z0">
    <w:name w:val="WW8Num23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23z1">
    <w:name w:val="WW8Num23z1"/>
    <w:qFormat/>
    <w:rPr>
      <w:lang w:val="en-US" w:bidi="ar-SA"/>
    </w:rPr>
  </w:style>
  <w:style w:type="character" w:styleId="WW8Num24z0">
    <w:name w:val="WW8Num24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24z1">
    <w:name w:val="WW8Num24z1"/>
    <w:qFormat/>
    <w:rPr>
      <w:lang w:val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FF"/>
      <w:u w:val="single"/>
    </w:rPr>
  </w:style>
  <w:style w:type="character" w:styleId="BodyTextChar">
    <w:name w:val="Body Text Char"/>
    <w:qFormat/>
    <w:rPr>
      <w:rFonts w:eastAsia="Times New Roman"/>
      <w:sz w:val="28"/>
      <w:szCs w:val="28"/>
      <w:lang w:val="en-US"/>
    </w:rPr>
  </w:style>
  <w:style w:type="character" w:styleId="FooterChar">
    <w:name w:val="Footer Char"/>
    <w:qFormat/>
    <w:rPr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widowControl w:val="false"/>
      <w:autoSpaceDE w:val="false"/>
      <w:spacing w:before="4" w:after="0"/>
    </w:pPr>
    <w:rPr>
      <w:rFonts w:eastAsia="Times New Roman"/>
      <w:szCs w:val="28"/>
      <w:lang w:val="en-US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  <w:snapToGrid w:val="false"/>
    </w:pPr>
    <w:rPr>
      <w:sz w:val="18"/>
      <w:szCs w:val="18"/>
    </w:rPr>
  </w:style>
  <w:style w:type="paragraph" w:styleId="Style81">
    <w:name w:val="_Style 8"/>
    <w:basedOn w:val="Normal"/>
    <w:qFormat/>
    <w:pPr>
      <w:spacing w:lineRule="exact" w:line="240" w:before="0" w:after="160"/>
    </w:pPr>
    <w:rPr>
      <w:rFonts w:ascii="Arial" w:hAnsi="Arial" w:cs="Arial"/>
      <w:sz w:val="24"/>
      <w:szCs w:val="24"/>
    </w:rPr>
  </w:style>
  <w:style w:type="paragraph" w:styleId="TableParagraph">
    <w:name w:val="Table Paragraph"/>
    <w:basedOn w:val="Normal"/>
    <w:qFormat/>
    <w:pPr>
      <w:widowControl w:val="false"/>
      <w:autoSpaceDE w:val="false"/>
    </w:pPr>
    <w:rPr>
      <w:rFonts w:eastAsia="Times New Roman"/>
      <w:sz w:val="22"/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2021-07-29T20:14:00Z</dcterms:created>
  <dc:creator>tailieu123.edu.vn</dc:creator>
  <dc:description>Kế hoạch giáo dục Toán 6  sách Kết nối tri thức với cuộc sống được soạn dưới dạng file word và PDF gồm 4 trang. Các bạn xem và tải về ở dưới.</dc:description>
  <dc:language>en-US</dc:language>
  <dcterms:modified xsi:type="dcterms:W3CDTF">2021-07-29T20:43:00Z</dcterms:modified>
  <cp:revision>1</cp:revision>
  <dc:title>Kế Hoạch Giáo Dục Toán 6 Sách Kết Nối Tri Thức Với Cuộc Sống</dc:title>
</cp:coreProperties>
</file>