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ind w:firstLine="720" w:right="0"/>
        <w:jc w:val="center"/>
        <w:rPr>
          <w:b/>
          <w:color w:val="00B0F0"/>
          <w:sz w:val="26"/>
          <w:szCs w:val="26"/>
        </w:rPr>
      </w:pPr>
      <w:r>
        <w:rPr>
          <w:b/>
          <w:color w:val="00B0F0"/>
          <w:sz w:val="26"/>
          <w:szCs w:val="26"/>
        </w:rPr>
        <w:t>PHÂN PHỐI CHƯƠNG TRÌNH TOÁN 6-SÁCH KẾT NỐI TRI THỨC VỚI CUỘC SỐNG</w:t>
      </w:r>
    </w:p>
    <w:p>
      <w:pPr>
        <w:pStyle w:val="Normal"/>
        <w:ind w:firstLine="720" w:right="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NĂM HỌC 2021-2022</w:t>
      </w:r>
    </w:p>
    <w:p>
      <w:pPr>
        <w:pStyle w:val="Normal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</w:r>
    </w:p>
    <w:tbl>
      <w:tblPr>
        <w:tblW w:w="13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964"/>
        <w:gridCol w:w="1706"/>
        <w:gridCol w:w="1985"/>
        <w:gridCol w:w="3118"/>
        <w:gridCol w:w="2101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50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50" w:val="clear"/>
            <w:vAlign w:val="center"/>
          </w:tcPr>
          <w:p>
            <w:pPr>
              <w:pStyle w:val="Normal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Bài học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50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Số tiết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50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Tiết PPCT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50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Thiết bị dạy học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050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Địa điểm dạy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HỌC KÌ I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I. TẬP HỢP CÁC SỐ TỰ NHIÊN (12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hợp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Cách ghi số tự nhiên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tự trong tập hợp số tự nhiên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Thước, nhiệt kế, 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8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cộng và phép trừ số tự nhiên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nhân và phép chia số tự nhiên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5,6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Lũy thừa với số mũ tự nhiên (Tiết 1)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8, 9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Bàn cờ vua, 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tự thực hiện phép tính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MTCT, 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cuối chương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II. TÍNH CHIA HẾT TRONG TẬP HỢP CÁC SỐ TỰ NHIÊN (13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 hệ chia hết và tính chất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0" w:right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2" w:right="0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13, 14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720" w:right="0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Dấu hiệu chia hết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15, 16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nguyên tố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17, 18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Ước chung. Ước chung lớn nhất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20, 21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Bội chung. Bội chung nhỏ nhất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22, 23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cuối chương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III. SỐ NGUYÊN (14 + 3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Tập hợp các số nguyên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26, 27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cộng và phép trừ số nguyên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28, 29, 30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Quy tắc dấu ngoặc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32, 33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nhân số nguyên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34, 35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Phép chia hết. Ước và bội của một số nguyên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37, 38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ôn chương III.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giữa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giữa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IV. MỘT SỐ HÌNH PHẲNG TRONG THỰC TIỄN (12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tam giác đều. Hình vuông. Hình lục giác đều.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43, 44, 45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Hình chữ nhật. Hình thoi. Hình bình hành. Hình thang cân.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46, 47, 48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 vi và diện tích của một số tứ giác đã học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49, 50, 51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52, 53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cuối chương 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V. TÍNH ĐỐI XỨNG CỦA HÌNH PHẲNG TRONG TỰ NHIÊN (7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Hình có trục đối xứng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55, 56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Hình có tâm đối xứng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57, 58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màu, kéo cắt giấy,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59, 60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eke, compa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HOẠT ĐỘNG THỰC HÀNH TRẢI NGHIỆM (5 +4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Tấm thiệp và phòng học của em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62, 63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A4, giấy màu, kéo cắt giấy, thước thẳng, băng dính hai mặt, bút màu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Vẽ hình đơn giản với phần mềm GEOGEBRA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64, 65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Sử dụng máy tính cầm tay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MTCT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67, 68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69, 70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nl-NL"/>
              </w:rPr>
              <w:t>HỌC KÌ II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VI. PHÂN SỐ (15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Mở rộng phân số. Phân số bằng nhau.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71, 72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 sánh phân số. Hỗn số dương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73, 74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75, 76, 77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cộng và phép trừ phân số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78, 79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Phép nhân và phép chia phân số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80, 81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Hai bài toán về phân số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83, 84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VII. SỐ THẬP PHÂN (11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thập phân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Tính toán với số thập phân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87, 88, 89, 90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tròn và ước lượng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Một số bài toán về tỉ số và tỉ số phần trăm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92, 93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điện thoại thông minh có cài phần mềm Plickers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94, 95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VIII. NHỮNG HÌNH HỌC CƠ BẢN (16 + 3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Điểm và đường thẳng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97, 98, 99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Điểm nằm giữa hai điểm. Tia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100, 101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Đoạn thẳng. Độ dài đoạn thẳng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102, 103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điểm của đoạn thẳng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105, 106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Ôn tập giữa kì II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giữa kì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108, 109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Góc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110, 111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Số đo góc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112, 113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chương VIII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compa, eke, thước đo góc.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CHƯƠNG IX. DỮ LIỆU VÀ XÁC SUẤT THỰC NGHIỆM (16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Dữ liệu và thu thập số liệu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116 , 117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Bảng thống kê và biểu đồ tranh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118, 119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Biểu đồ cột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120, 121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Biểu đồ cột kép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122, 123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thẳng, phấn màu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Luyện tập chung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124, 125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thước thẳng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Kết quả có thể và sự kiện trong trò chơi, thí nghiệm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126, 127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Hộp xúc sắc, một số viên bi, giấy bìa.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Xác suất thực nghiệm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giấy bìa.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tập chung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hộp xúc sắc,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Ôn tập chương IX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130.131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13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0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HOẠT ĐỘNG THỰC HÀNH TRẢI NGHIỆM (5+4 tiết)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Kế hoạch chi tiêu cá nhân và gia đình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Hoạt động thể thao nào được yêu thích nhất trong hè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133, 134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Vẽ hình đơn giản với phần mềm GEOGEBRA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135, 136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MC, MT có cài phần mềm GeoGebra Classic 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học kì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137, 138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MC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học kì II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139, 140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Lớp học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480" w:right="255" w:gutter="0" w:header="270" w:top="592" w:footer="222" w:bottom="27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153" w:leader="none"/>
        <w:tab w:val="right" w:pos="8306" w:leader="none"/>
        <w:tab w:val="right" w:pos="9810" w:leader="none"/>
        <w:tab w:val="right" w:pos="10348" w:leader="none"/>
      </w:tabs>
      <w:rPr>
        <w:sz w:val="24"/>
        <w:szCs w:val="24"/>
      </w:rPr>
    </w:pPr>
    <w:r>
      <w:rPr>
        <w:rFonts w:eastAsia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sz w:val="24"/>
        <w:szCs w:val="24"/>
      </w:rPr>
      <w:tab/>
      <w:t xml:space="preserve">                                                                         </w:t>
    </w:r>
    <w:r>
      <w:rPr>
        <w:b/>
        <w:color w:val="FF0000"/>
        <w:sz w:val="24"/>
        <w:szCs w:val="24"/>
      </w:rPr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sz w:val="24"/>
        <w:b/>
        <w:szCs w:val="24"/>
        <w:color w:val="0070C0"/>
      </w:rPr>
      <w:instrText xml:space="preserve"> PAGE </w:instrText>
    </w:r>
    <w:r>
      <w:rPr>
        <w:sz w:val="24"/>
        <w:b/>
        <w:szCs w:val="24"/>
        <w:color w:val="0070C0"/>
      </w:rPr>
      <w:fldChar w:fldCharType="separate"/>
    </w:r>
    <w:r>
      <w:rPr>
        <w:sz w:val="24"/>
        <w:b/>
        <w:szCs w:val="24"/>
        <w:color w:val="0070C0"/>
      </w:rPr>
      <w:t>4</w:t>
    </w:r>
    <w:r>
      <w:rPr>
        <w:sz w:val="24"/>
        <w:b/>
        <w:szCs w:val="24"/>
        <w:color w:val="0070C0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8"/>
      <w:szCs w:val="22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z1">
    <w:name w:val="WW8Num1z1"/>
    <w:qFormat/>
    <w:rPr>
      <w:lang w:val="en-US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z1">
    <w:name w:val="WW8Num2z1"/>
    <w:qFormat/>
    <w:rPr>
      <w:lang w:val="en-US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3z1">
    <w:name w:val="WW8Num3z1"/>
    <w:qFormat/>
    <w:rPr>
      <w:lang w:val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4z1">
    <w:name w:val="WW8Num4z1"/>
    <w:qFormat/>
    <w:rPr>
      <w:lang w:val="en-US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5z1">
    <w:name w:val="WW8Num5z1"/>
    <w:qFormat/>
    <w:rPr>
      <w:lang w:val="en-US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6z1">
    <w:name w:val="WW8Num6z1"/>
    <w:qFormat/>
    <w:rPr>
      <w:lang w:val="en-US" w:bidi="ar-SA"/>
    </w:rPr>
  </w:style>
  <w:style w:type="character" w:styleId="WW8Num7z0">
    <w:name w:val="WW8Num7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7z1">
    <w:name w:val="WW8Num7z1"/>
    <w:qFormat/>
    <w:rPr>
      <w:lang w:val="en-US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8z1">
    <w:name w:val="WW8Num8z1"/>
    <w:qFormat/>
    <w:rPr>
      <w:lang w:val="en-US" w:bidi="ar-SA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9z1">
    <w:name w:val="WW8Num9z1"/>
    <w:qFormat/>
    <w:rPr>
      <w:lang w:val="en-US" w:bidi="ar-SA"/>
    </w:rPr>
  </w:style>
  <w:style w:type="character" w:styleId="WW8Num10z0">
    <w:name w:val="WW8Num10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0z1">
    <w:name w:val="WW8Num10z1"/>
    <w:qFormat/>
    <w:rPr>
      <w:lang w:val="en-US" w:bidi="ar-SA"/>
    </w:rPr>
  </w:style>
  <w:style w:type="character" w:styleId="WW8Num11z0">
    <w:name w:val="WW8Num11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1z1">
    <w:name w:val="WW8Num11z1"/>
    <w:qFormat/>
    <w:rPr>
      <w:lang w:val="en-US" w:bidi="ar-SA"/>
    </w:rPr>
  </w:style>
  <w:style w:type="character" w:styleId="WW8Num12z0">
    <w:name w:val="WW8Num12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2z1">
    <w:name w:val="WW8Num12z1"/>
    <w:qFormat/>
    <w:rPr>
      <w:lang w:val="en-US" w:bidi="ar-SA"/>
    </w:rPr>
  </w:style>
  <w:style w:type="character" w:styleId="WW8Num13z0">
    <w:name w:val="WW8Num13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3z1">
    <w:name w:val="WW8Num13z1"/>
    <w:qFormat/>
    <w:rPr>
      <w:lang w:val="en-US" w:bidi="ar-SA"/>
    </w:rPr>
  </w:style>
  <w:style w:type="character" w:styleId="WW8Num14z0">
    <w:name w:val="WW8Num14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4z1">
    <w:name w:val="WW8Num14z1"/>
    <w:qFormat/>
    <w:rPr>
      <w:lang w:val="en-US" w:bidi="ar-SA"/>
    </w:rPr>
  </w:style>
  <w:style w:type="character" w:styleId="WW8Num15z0">
    <w:name w:val="WW8Num15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5z1">
    <w:name w:val="WW8Num15z1"/>
    <w:qFormat/>
    <w:rPr>
      <w:lang w:val="en-US" w:bidi="ar-SA"/>
    </w:rPr>
  </w:style>
  <w:style w:type="character" w:styleId="WW8Num16z0">
    <w:name w:val="WW8Num16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6z1">
    <w:name w:val="WW8Num16z1"/>
    <w:qFormat/>
    <w:rPr>
      <w:lang w:val="en-US" w:bidi="ar-SA"/>
    </w:rPr>
  </w:style>
  <w:style w:type="character" w:styleId="WW8Num17z0">
    <w:name w:val="WW8Num17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7z1">
    <w:name w:val="WW8Num17z1"/>
    <w:qFormat/>
    <w:rPr>
      <w:lang w:val="en-US" w:bidi="ar-SA"/>
    </w:rPr>
  </w:style>
  <w:style w:type="character" w:styleId="WW8Num18z0">
    <w:name w:val="WW8Num18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8z1">
    <w:name w:val="WW8Num18z1"/>
    <w:qFormat/>
    <w:rPr>
      <w:lang w:val="en-US" w:bidi="ar-SA"/>
    </w:rPr>
  </w:style>
  <w:style w:type="character" w:styleId="WW8Num19z0">
    <w:name w:val="WW8Num19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19z1">
    <w:name w:val="WW8Num19z1"/>
    <w:qFormat/>
    <w:rPr>
      <w:lang w:val="en-US" w:bidi="ar-SA"/>
    </w:rPr>
  </w:style>
  <w:style w:type="character" w:styleId="WW8Num20z0">
    <w:name w:val="WW8Num20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0z1">
    <w:name w:val="WW8Num20z1"/>
    <w:qFormat/>
    <w:rPr>
      <w:lang w:val="en-US" w:bidi="ar-SA"/>
    </w:rPr>
  </w:style>
  <w:style w:type="character" w:styleId="WW8Num21z0">
    <w:name w:val="WW8Num21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1z1">
    <w:name w:val="WW8Num21z1"/>
    <w:qFormat/>
    <w:rPr>
      <w:lang w:val="en-US" w:bidi="ar-SA"/>
    </w:rPr>
  </w:style>
  <w:style w:type="character" w:styleId="WW8Num22z0">
    <w:name w:val="WW8Num22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2z1">
    <w:name w:val="WW8Num22z1"/>
    <w:qFormat/>
    <w:rPr>
      <w:lang w:val="en-US" w:bidi="ar-SA"/>
    </w:rPr>
  </w:style>
  <w:style w:type="character" w:styleId="WW8Num23z0">
    <w:name w:val="WW8Num23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3z1">
    <w:name w:val="WW8Num23z1"/>
    <w:qFormat/>
    <w:rPr>
      <w:lang w:val="en-US" w:bidi="ar-SA"/>
    </w:rPr>
  </w:style>
  <w:style w:type="character" w:styleId="WW8Num24z0">
    <w:name w:val="WW8Num24z0"/>
    <w:qFormat/>
    <w:rPr>
      <w:rFonts w:ascii="Times New Roman" w:hAnsi="Times New Roman" w:eastAsia="Times New Roman" w:cs="Times New Roman"/>
      <w:w w:val="100"/>
      <w:sz w:val="28"/>
      <w:szCs w:val="28"/>
      <w:lang w:val="en-US" w:bidi="ar-SA"/>
    </w:rPr>
  </w:style>
  <w:style w:type="character" w:styleId="WW8Num24z1">
    <w:name w:val="WW8Num24z1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BodyTextChar">
    <w:name w:val="Body Text Char"/>
    <w:qFormat/>
    <w:rPr>
      <w:rFonts w:eastAsia="Times New Roman"/>
      <w:sz w:val="28"/>
      <w:szCs w:val="28"/>
      <w:lang w:val="en-US"/>
    </w:rPr>
  </w:style>
  <w:style w:type="character" w:styleId="FooterChar">
    <w:name w:val="Footer Char"/>
    <w:qFormat/>
    <w:rPr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widowControl w:val="false"/>
      <w:autoSpaceDE w:val="false"/>
      <w:spacing w:before="4" w:after="0"/>
    </w:pPr>
    <w:rPr>
      <w:rFonts w:eastAsia="Times New Roman"/>
      <w:szCs w:val="28"/>
      <w:lang w:val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tyle81">
    <w:name w:val="_Style 8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TableParagraph">
    <w:name w:val="Table Paragraph"/>
    <w:basedOn w:val="Normal"/>
    <w:qFormat/>
    <w:pPr>
      <w:widowControl w:val="false"/>
      <w:autoSpaceDE w:val="false"/>
    </w:pPr>
    <w:rPr>
      <w:rFonts w:eastAsia="Times New Roman"/>
      <w:sz w:val="22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2021-07-29T20:28:00Z</dcterms:created>
  <dc:creator>tailieu123.edu.vn</dc:creator>
  <dc:description>Phân phối chương trình Toán 6  sách kết nối tri thức với cuộc sống rất hay được soạn dưới dạng file word và PDF gồm 4 trang. Các bạn xem và tải về ở dưới.</dc:description>
  <dc:language>en-US</dc:language>
  <dcterms:modified xsi:type="dcterms:W3CDTF">2021-07-29T20:42:00Z</dcterms:modified>
  <cp:revision>1</cp:revision>
  <dc:title>Phân Phối Chương Trình Toán 6 Sách Kết Nối Tri Thức Với Cuộc Sống</dc:title>
</cp:coreProperties>
</file>