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32" w:rsidRPr="00007332" w:rsidRDefault="000D40EC" w:rsidP="00007332">
      <w:pPr>
        <w:spacing w:after="0" w:line="240" w:lineRule="auto"/>
        <w:jc w:val="center"/>
        <w:rPr>
          <w:rFonts w:ascii="Calibri" w:eastAsia="Times New Roman" w:hAnsi="Calibri" w:cs="Calibri"/>
          <w:color w:val="000000"/>
        </w:rPr>
      </w:pPr>
      <w:r>
        <w:rPr>
          <w:rFonts w:ascii="Times New Roman" w:eastAsia="Times New Roman" w:hAnsi="Times New Roman" w:cs="Times New Roman"/>
          <w:b/>
          <w:bCs/>
          <w:color w:val="0070C0"/>
          <w:sz w:val="28"/>
          <w:szCs w:val="28"/>
        </w:rPr>
        <w:t>MA TRẬN ĐẶC TẢ ĐỀ KIỂM TRA CUỐI HỌC KỲ II</w:t>
      </w:r>
      <w:r w:rsidR="00007332" w:rsidRPr="00007332">
        <w:rPr>
          <w:rFonts w:ascii="Times New Roman" w:eastAsia="Times New Roman" w:hAnsi="Times New Roman" w:cs="Times New Roman"/>
          <w:b/>
          <w:bCs/>
          <w:color w:val="0070C0"/>
          <w:sz w:val="28"/>
          <w:szCs w:val="28"/>
        </w:rPr>
        <w:t xml:space="preserve"> MÔN: TOÁN</w:t>
      </w:r>
      <w:r>
        <w:rPr>
          <w:rFonts w:ascii="Times New Roman" w:eastAsia="Times New Roman" w:hAnsi="Times New Roman" w:cs="Times New Roman"/>
          <w:b/>
          <w:bCs/>
          <w:color w:val="0070C0"/>
          <w:sz w:val="28"/>
          <w:szCs w:val="28"/>
        </w:rPr>
        <w:t xml:space="preserve"> LỚP 11</w:t>
      </w:r>
    </w:p>
    <w:p w:rsidR="000D40EC" w:rsidRDefault="000D40EC" w:rsidP="00007332">
      <w:pPr>
        <w:spacing w:after="0" w:line="240" w:lineRule="auto"/>
        <w:jc w:val="both"/>
        <w:rPr>
          <w:rFonts w:ascii="Times New Roman" w:eastAsia="Times New Roman" w:hAnsi="Times New Roman" w:cs="Times New Roman"/>
          <w:b/>
          <w:bCs/>
          <w:color w:val="00B050"/>
          <w:sz w:val="28"/>
          <w:szCs w:val="28"/>
        </w:rPr>
      </w:pPr>
    </w:p>
    <w:p w:rsidR="00007332" w:rsidRPr="00007332" w:rsidRDefault="00007332" w:rsidP="00007332">
      <w:pPr>
        <w:spacing w:after="0" w:line="240" w:lineRule="auto"/>
        <w:jc w:val="both"/>
        <w:rPr>
          <w:rFonts w:ascii="Calibri" w:eastAsia="Times New Roman" w:hAnsi="Calibri" w:cs="Calibri"/>
          <w:color w:val="000000"/>
        </w:rPr>
      </w:pPr>
      <w:r w:rsidRPr="00007332">
        <w:rPr>
          <w:rFonts w:ascii="Times New Roman" w:eastAsia="Times New Roman" w:hAnsi="Times New Roman" w:cs="Times New Roman"/>
          <w:b/>
          <w:bCs/>
          <w:color w:val="00B050"/>
          <w:sz w:val="28"/>
          <w:szCs w:val="28"/>
        </w:rPr>
        <w:t>A. Ma trận, đặc tả đề kiểm tra cuối học kì 2</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MÔN: TOÁN, LỚP 11 – THỜI GIAN LÀM BÀI: </w:t>
      </w:r>
      <w:r w:rsidRPr="00007332">
        <w:rPr>
          <w:rFonts w:ascii="Times New Roman" w:eastAsia="Times New Roman" w:hAnsi="Times New Roman" w:cs="Times New Roman"/>
          <w:b/>
          <w:bCs/>
          <w:color w:val="FF0000"/>
          <w:sz w:val="28"/>
          <w:szCs w:val="28"/>
        </w:rPr>
        <w:t>90</w:t>
      </w:r>
      <w:r w:rsidRPr="00007332">
        <w:rPr>
          <w:rFonts w:ascii="Times New Roman" w:eastAsia="Times New Roman" w:hAnsi="Times New Roman" w:cs="Times New Roman"/>
          <w:b/>
          <w:bCs/>
          <w:color w:val="000000"/>
          <w:sz w:val="28"/>
          <w:szCs w:val="28"/>
        </w:rPr>
        <w:t> phút</w:t>
      </w:r>
    </w:p>
    <w:p w:rsidR="00007332" w:rsidRPr="00007332" w:rsidRDefault="00007332" w:rsidP="00007332">
      <w:pPr>
        <w:spacing w:after="0" w:line="240" w:lineRule="auto"/>
        <w:jc w:val="both"/>
        <w:rPr>
          <w:rFonts w:ascii="Calibri" w:eastAsia="Times New Roman" w:hAnsi="Calibri" w:cs="Calibri"/>
          <w:color w:val="000000"/>
        </w:rPr>
      </w:pPr>
      <w:r w:rsidRPr="00007332">
        <w:rPr>
          <w:rFonts w:ascii="Times New Roman" w:eastAsia="Times New Roman" w:hAnsi="Times New Roman" w:cs="Times New Roman"/>
          <w:b/>
          <w:bCs/>
          <w:color w:val="FF0000"/>
          <w:sz w:val="28"/>
          <w:szCs w:val="28"/>
        </w:rPr>
        <w:t>Câu hỏi trắc nghiệm: 35 câu (70%)</w:t>
      </w:r>
    </w:p>
    <w:p w:rsidR="00007332" w:rsidRPr="00007332" w:rsidRDefault="00007332" w:rsidP="00007332">
      <w:pPr>
        <w:spacing w:after="0" w:line="240" w:lineRule="auto"/>
        <w:jc w:val="both"/>
        <w:rPr>
          <w:rFonts w:ascii="Calibri" w:eastAsia="Times New Roman" w:hAnsi="Calibri" w:cs="Calibri"/>
          <w:color w:val="000000"/>
        </w:rPr>
      </w:pPr>
      <w:r w:rsidRPr="00007332">
        <w:rPr>
          <w:rFonts w:ascii="Times New Roman" w:eastAsia="Times New Roman" w:hAnsi="Times New Roman" w:cs="Times New Roman"/>
          <w:b/>
          <w:bCs/>
          <w:color w:val="FF0000"/>
          <w:sz w:val="28"/>
          <w:szCs w:val="28"/>
        </w:rPr>
        <w:t>Câu hỏi tự luận        : 3 câu (30%)</w:t>
      </w:r>
    </w:p>
    <w:tbl>
      <w:tblPr>
        <w:tblW w:w="0" w:type="auto"/>
        <w:tblCellMar>
          <w:top w:w="15" w:type="dxa"/>
          <w:left w:w="15" w:type="dxa"/>
          <w:bottom w:w="15" w:type="dxa"/>
          <w:right w:w="15" w:type="dxa"/>
        </w:tblCellMar>
        <w:tblLook w:val="04A0" w:firstRow="1" w:lastRow="0" w:firstColumn="1" w:lastColumn="0" w:noHBand="0" w:noVBand="1"/>
      </w:tblPr>
      <w:tblGrid>
        <w:gridCol w:w="552"/>
        <w:gridCol w:w="1826"/>
        <w:gridCol w:w="3330"/>
        <w:gridCol w:w="924"/>
        <w:gridCol w:w="605"/>
        <w:gridCol w:w="935"/>
        <w:gridCol w:w="697"/>
        <w:gridCol w:w="855"/>
        <w:gridCol w:w="826"/>
        <w:gridCol w:w="855"/>
        <w:gridCol w:w="824"/>
        <w:gridCol w:w="1492"/>
      </w:tblGrid>
      <w:tr w:rsidR="00007332" w:rsidRPr="00007332" w:rsidTr="00007332">
        <w:trPr>
          <w:trHeight w:val="552"/>
        </w:trPr>
        <w:tc>
          <w:tcPr>
            <w:tcW w:w="566" w:type="dxa"/>
            <w:vMerge w:val="restart"/>
            <w:tcBorders>
              <w:top w:val="single" w:sz="8" w:space="0" w:color="000000"/>
              <w:left w:val="single" w:sz="8" w:space="0" w:color="000000"/>
              <w:bottom w:val="single" w:sz="8" w:space="0" w:color="000000"/>
              <w:right w:val="single" w:sz="8" w:space="0" w:color="000000"/>
            </w:tcBorders>
            <w:shd w:val="clear" w:color="auto" w:fill="FFFF00"/>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TT</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r w:rsidRPr="00007332">
              <w:rPr>
                <w:rFonts w:ascii="Times New Roman" w:eastAsia="Times New Roman" w:hAnsi="Times New Roman" w:cs="Times New Roman"/>
                <w:b/>
                <w:bCs/>
                <w:color w:val="000000"/>
                <w:sz w:val="28"/>
                <w:szCs w:val="28"/>
              </w:rPr>
              <w:t>)</w:t>
            </w:r>
          </w:p>
        </w:tc>
        <w:tc>
          <w:tcPr>
            <w:tcW w:w="1846" w:type="dxa"/>
            <w:vMerge w:val="restart"/>
            <w:tcBorders>
              <w:top w:val="single" w:sz="8" w:space="0" w:color="000000"/>
              <w:left w:val="single" w:sz="8" w:space="0" w:color="000000"/>
              <w:bottom w:val="single" w:sz="8" w:space="0" w:color="000000"/>
              <w:right w:val="single" w:sz="8" w:space="0" w:color="000000"/>
            </w:tcBorders>
            <w:shd w:val="clear" w:color="auto" w:fill="FFFF00"/>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Chương/Chủ đề</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(2)</w:t>
            </w:r>
          </w:p>
        </w:tc>
        <w:tc>
          <w:tcPr>
            <w:tcW w:w="3524" w:type="dxa"/>
            <w:vMerge w:val="restart"/>
            <w:tcBorders>
              <w:top w:val="single" w:sz="8" w:space="0" w:color="000000"/>
              <w:left w:val="single" w:sz="8" w:space="0" w:color="000000"/>
              <w:bottom w:val="single" w:sz="8" w:space="0" w:color="000000"/>
              <w:right w:val="single" w:sz="8" w:space="0" w:color="000000"/>
            </w:tcBorders>
            <w:shd w:val="clear" w:color="auto" w:fill="FFFF00"/>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Nội dung/đơn vị kiến thức</w:t>
            </w:r>
          </w:p>
          <w:p w:rsidR="00007332" w:rsidRPr="00007332" w:rsidRDefault="00007332" w:rsidP="00007332">
            <w:pPr>
              <w:spacing w:after="0" w:line="240" w:lineRule="auto"/>
              <w:ind w:right="6"/>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(3)</w:t>
            </w:r>
          </w:p>
        </w:tc>
        <w:tc>
          <w:tcPr>
            <w:tcW w:w="6604" w:type="dxa"/>
            <w:gridSpan w:val="8"/>
            <w:tcBorders>
              <w:top w:val="single" w:sz="8" w:space="0" w:color="000000"/>
              <w:left w:val="single" w:sz="8" w:space="0" w:color="000000"/>
              <w:bottom w:val="single" w:sz="8" w:space="0" w:color="000000"/>
              <w:right w:val="single" w:sz="8" w:space="0" w:color="000000"/>
            </w:tcBorders>
            <w:shd w:val="clear" w:color="auto" w:fill="FFFF00"/>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Mức độ đánh giá</w:t>
            </w:r>
          </w:p>
          <w:p w:rsidR="00007332" w:rsidRPr="00007332" w:rsidRDefault="00007332" w:rsidP="00007332">
            <w:pPr>
              <w:spacing w:after="0" w:line="240" w:lineRule="auto"/>
              <w:ind w:right="8"/>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(4-11)</w:t>
            </w:r>
          </w:p>
        </w:tc>
        <w:tc>
          <w:tcPr>
            <w:tcW w:w="1560" w:type="dxa"/>
            <w:tcBorders>
              <w:top w:val="single" w:sz="8" w:space="0" w:color="000000"/>
              <w:left w:val="single" w:sz="8" w:space="0" w:color="000000"/>
              <w:bottom w:val="single" w:sz="8" w:space="0" w:color="000000"/>
              <w:right w:val="single" w:sz="8" w:space="0" w:color="000000"/>
            </w:tcBorders>
            <w:shd w:val="clear" w:color="auto" w:fill="FFFF00"/>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Tổng % điểm</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(12)</w:t>
            </w:r>
          </w:p>
        </w:tc>
      </w:tr>
      <w:tr w:rsidR="00007332" w:rsidRPr="00007332" w:rsidTr="00007332">
        <w:trPr>
          <w:trHeight w:val="5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Nhận biết</w:t>
            </w:r>
          </w:p>
        </w:tc>
        <w:tc>
          <w:tcPr>
            <w:tcW w:w="1648" w:type="dxa"/>
            <w:gridSpan w:val="2"/>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Thông hiểu</w:t>
            </w:r>
          </w:p>
        </w:tc>
        <w:tc>
          <w:tcPr>
            <w:tcW w:w="1702" w:type="dxa"/>
            <w:gridSpan w:val="2"/>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Vận dụng</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Vận dụng cao</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5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8"/>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TNKQ</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10"/>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TL</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TNKQ</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94"/>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TL</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TNKQ</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58"/>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TL</w:t>
            </w: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TNKQ</w:t>
            </w:r>
          </w:p>
        </w:tc>
        <w:tc>
          <w:tcPr>
            <w:tcW w:w="850"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60"/>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TL</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876"/>
        </w:trPr>
        <w:tc>
          <w:tcPr>
            <w:tcW w:w="566" w:type="dxa"/>
            <w:vMerge w:val="restart"/>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1</w:t>
            </w:r>
          </w:p>
        </w:tc>
        <w:tc>
          <w:tcPr>
            <w:tcW w:w="1846" w:type="dxa"/>
            <w:vMerge w:val="restart"/>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8"/>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Hàm số mũ và Hàm số lôgarit</w:t>
            </w:r>
          </w:p>
          <w:p w:rsidR="00007332" w:rsidRPr="00007332" w:rsidRDefault="00007332" w:rsidP="00007332">
            <w:pPr>
              <w:spacing w:after="0" w:line="240" w:lineRule="auto"/>
              <w:ind w:right="8"/>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(8 tiết)</w:t>
            </w: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74"/>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Lũy thừa với số mũ nguyên. Lũy thừa với số mũ hữu tỉ. Lũy thừa với số mũ thực</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18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12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26"/>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Khái niệm Lôgarit. Tính chất của lôgarit. Logarit thập phân và logarit tự nhiên.</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18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12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26"/>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Hàm số mũ. Hàm số logarit</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18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12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6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26"/>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Phương trình mũ. Phương trình lôgarit. Bất phương trình mũ. Bất phương trình lôgarit.</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18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12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6"/>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14%</w:t>
            </w:r>
          </w:p>
        </w:tc>
      </w:tr>
      <w:tr w:rsidR="00007332" w:rsidRPr="00007332" w:rsidTr="00007332">
        <w:trPr>
          <w:trHeight w:val="626"/>
        </w:trPr>
        <w:tc>
          <w:tcPr>
            <w:tcW w:w="566" w:type="dxa"/>
            <w:vMerge w:val="restart"/>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2</w:t>
            </w:r>
          </w:p>
        </w:tc>
        <w:tc>
          <w:tcPr>
            <w:tcW w:w="1846" w:type="dxa"/>
            <w:vMerge w:val="restart"/>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268"/>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Quan hệ vuông góc trong không gian</w:t>
            </w:r>
          </w:p>
          <w:p w:rsidR="00007332" w:rsidRPr="00007332" w:rsidRDefault="00007332" w:rsidP="00007332">
            <w:pPr>
              <w:spacing w:after="0" w:line="240" w:lineRule="auto"/>
              <w:ind w:right="268"/>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lastRenderedPageBreak/>
              <w:t>(17 tiết)</w:t>
            </w: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26"/>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lastRenderedPageBreak/>
              <w:t>Góc giữa hai đường thẳng. Hai đường thẳng vuông góc.</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17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706" w:type="dxa"/>
            <w:tcBorders>
              <w:top w:val="single" w:sz="8" w:space="0" w:color="000000"/>
              <w:left w:val="single" w:sz="8" w:space="0" w:color="000000"/>
              <w:bottom w:val="single" w:sz="2"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12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7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26"/>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 xml:space="preserve">Đường thẳng vuông góc vuông góc với mặt phẳng. </w:t>
            </w:r>
            <w:r w:rsidRPr="00007332">
              <w:rPr>
                <w:rFonts w:ascii="Times New Roman" w:eastAsia="Times New Roman" w:hAnsi="Times New Roman" w:cs="Times New Roman"/>
                <w:i/>
                <w:iCs/>
                <w:color w:val="000000"/>
                <w:sz w:val="28"/>
                <w:szCs w:val="28"/>
              </w:rPr>
              <w:lastRenderedPageBreak/>
              <w:t>Tính chất. Liên hệ giữa quan hệ song song và quan hệ vuông góc của đường thẳng và mặt phẳng.</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lastRenderedPageBreak/>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2" w:space="0" w:color="000000"/>
              <w:left w:val="single" w:sz="8" w:space="0" w:color="000000"/>
              <w:bottom w:val="single" w:sz="2"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7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26"/>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Phép chiếu vuông góc. Góc giữa đường thẳng và mặt phẳng</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20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2" w:space="0" w:color="000000"/>
              <w:left w:val="single" w:sz="8" w:space="0" w:color="000000"/>
              <w:bottom w:val="single" w:sz="2"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12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7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26"/>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Góc giữa hai mặt phẳng, hai mặt phẳng vuông góc. Điều kiện hai mặt phẳng vuông góc. Tính chất hai mặt phẳng vuông góc. Góc nhị diện. Một số hình lăng trụ đặc biệt. Hình chóp đều và hình chóp cụt đều.</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20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2" w:space="0" w:color="000000"/>
              <w:left w:val="single" w:sz="8" w:space="0" w:color="000000"/>
              <w:bottom w:val="single" w:sz="2"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12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7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26"/>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Khoảng cách từ một điểm đến một đường thẳng, đến một mặt phẳng. Khoảng cách giữa đường thẳng và mặt phẳng song song, giữa hai mặt phẳng song song. Khoảng cách giữa hai đường thẳng song song.</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20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2</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2" w:space="0" w:color="000000"/>
              <w:left w:val="single" w:sz="8" w:space="0" w:color="000000"/>
              <w:bottom w:val="single" w:sz="2" w:space="0" w:color="000000"/>
              <w:right w:val="single" w:sz="8" w:space="0" w:color="000000"/>
            </w:tcBorders>
            <w:shd w:val="clear" w:color="auto" w:fill="DEEAF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12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79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26"/>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Thể tích khối hộp. Thể tích khối lăng trụ. Thể tích khối chóp. Thể tích khối chóp cụt.</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20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2</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2"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12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5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TL1</w:t>
            </w: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6"/>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36%</w:t>
            </w:r>
          </w:p>
        </w:tc>
      </w:tr>
      <w:tr w:rsidR="00007332" w:rsidRPr="00007332" w:rsidTr="00007332">
        <w:trPr>
          <w:trHeight w:val="764"/>
        </w:trPr>
        <w:tc>
          <w:tcPr>
            <w:tcW w:w="566" w:type="dxa"/>
            <w:vMerge w:val="restart"/>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3</w:t>
            </w:r>
          </w:p>
        </w:tc>
        <w:tc>
          <w:tcPr>
            <w:tcW w:w="1846" w:type="dxa"/>
            <w:vMerge w:val="restart"/>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80"/>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Các quy tắc tính xác suất</w:t>
            </w: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Biến cố hợp. Biến cố giao. Biến cố độc lập</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2</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TL3</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1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Công thức cộng xác suất cho hai biến cố xung khắc. Công thức cộng xác suất.</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2</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2</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13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Công thức nhân xác suất cho hai biến cố độc lập và vận dụng.</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2</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30%</w:t>
            </w:r>
          </w:p>
        </w:tc>
      </w:tr>
      <w:tr w:rsidR="00007332" w:rsidRPr="00007332" w:rsidTr="00007332">
        <w:trPr>
          <w:trHeight w:val="1316"/>
        </w:trPr>
        <w:tc>
          <w:tcPr>
            <w:tcW w:w="566" w:type="dxa"/>
            <w:vMerge w:val="restart"/>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4</w:t>
            </w:r>
          </w:p>
        </w:tc>
        <w:tc>
          <w:tcPr>
            <w:tcW w:w="1846" w:type="dxa"/>
            <w:vMerge w:val="restart"/>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80"/>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Đạo hàm</w:t>
            </w: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Một số bài toán dẫn đến khái niệm đạo hàm. Đạo hàm của hàm số tại một điểm. Đạo hàm của hàm số trên một khoảng. Ý nghĩa hình học của đạo hàm.</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17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12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5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9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84"/>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Đạo hàm của một số hàm số thường gặp. Đạo hàm của tổng, hiệu, tích, thương. Đạo hàm hàm số hợp. Đạo hàm hàm số lượng giác. Đạo hàm hàm số mũ và hàm số logarit.</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TL2</w:t>
            </w: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20%</w:t>
            </w:r>
          </w:p>
        </w:tc>
      </w:tr>
      <w:tr w:rsidR="00007332" w:rsidRPr="00007332" w:rsidTr="00007332">
        <w:trPr>
          <w:trHeight w:val="98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3524"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84"/>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Khái niệm đạo hàm cấp hai. Ý nghĩa cơ học của đạo hàm cấp hai.</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ind w:right="174"/>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56"/>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5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2"/>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502"/>
        </w:trPr>
        <w:tc>
          <w:tcPr>
            <w:tcW w:w="5936" w:type="dxa"/>
            <w:gridSpan w:val="3"/>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16"/>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Tổng</w:t>
            </w:r>
          </w:p>
        </w:tc>
        <w:tc>
          <w:tcPr>
            <w:tcW w:w="930"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20</w:t>
            </w:r>
          </w:p>
        </w:tc>
        <w:tc>
          <w:tcPr>
            <w:tcW w:w="622" w:type="dxa"/>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942"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ind w:right="10"/>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15</w:t>
            </w:r>
          </w:p>
        </w:tc>
        <w:tc>
          <w:tcPr>
            <w:tcW w:w="706" w:type="dxa"/>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2"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0" w:type="dxa"/>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ind w:right="48"/>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2</w:t>
            </w:r>
          </w:p>
        </w:tc>
        <w:tc>
          <w:tcPr>
            <w:tcW w:w="852"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50"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ind w:right="62"/>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1</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007332">
        <w:trPr>
          <w:trHeight w:val="428"/>
        </w:trPr>
        <w:tc>
          <w:tcPr>
            <w:tcW w:w="5936" w:type="dxa"/>
            <w:gridSpan w:val="3"/>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Tỉ lệ %</w:t>
            </w:r>
          </w:p>
        </w:tc>
        <w:tc>
          <w:tcPr>
            <w:tcW w:w="1552" w:type="dxa"/>
            <w:gridSpan w:val="2"/>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40%</w:t>
            </w:r>
          </w:p>
        </w:tc>
        <w:tc>
          <w:tcPr>
            <w:tcW w:w="1648" w:type="dxa"/>
            <w:gridSpan w:val="2"/>
            <w:tcBorders>
              <w:top w:val="single" w:sz="8" w:space="0" w:color="000000"/>
              <w:left w:val="single" w:sz="8" w:space="0" w:color="000000"/>
              <w:bottom w:val="single" w:sz="8" w:space="0" w:color="000000"/>
              <w:right w:val="single" w:sz="8" w:space="0" w:color="000000"/>
            </w:tcBorders>
            <w:shd w:val="clear" w:color="auto" w:fill="DEEAF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30%</w:t>
            </w:r>
          </w:p>
        </w:tc>
        <w:tc>
          <w:tcPr>
            <w:tcW w:w="1702" w:type="dxa"/>
            <w:gridSpan w:val="2"/>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20%</w:t>
            </w:r>
          </w:p>
        </w:tc>
        <w:tc>
          <w:tcPr>
            <w:tcW w:w="1704" w:type="dxa"/>
            <w:gridSpan w:val="2"/>
            <w:tcBorders>
              <w:top w:val="single" w:sz="8" w:space="0" w:color="000000"/>
              <w:left w:val="single" w:sz="8" w:space="0" w:color="000000"/>
              <w:bottom w:val="single" w:sz="8" w:space="0" w:color="000000"/>
              <w:right w:val="single" w:sz="8" w:space="0" w:color="000000"/>
            </w:tcBorders>
            <w:shd w:val="clear" w:color="auto" w:fill="E7E6E6"/>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10%</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4"/>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100%</w:t>
            </w:r>
          </w:p>
        </w:tc>
      </w:tr>
      <w:tr w:rsidR="00007332" w:rsidRPr="00007332" w:rsidTr="00007332">
        <w:trPr>
          <w:trHeight w:val="424"/>
        </w:trPr>
        <w:tc>
          <w:tcPr>
            <w:tcW w:w="5936" w:type="dxa"/>
            <w:gridSpan w:val="3"/>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Tỉ lệ chung</w:t>
            </w:r>
          </w:p>
        </w:tc>
        <w:tc>
          <w:tcPr>
            <w:tcW w:w="3198" w:type="dxa"/>
            <w:gridSpan w:val="4"/>
            <w:tcBorders>
              <w:top w:val="single" w:sz="8" w:space="0" w:color="000000"/>
              <w:left w:val="single" w:sz="8" w:space="0" w:color="000000"/>
              <w:bottom w:val="single" w:sz="8" w:space="0" w:color="000000"/>
              <w:right w:val="single" w:sz="8" w:space="0" w:color="000000"/>
            </w:tcBorders>
            <w:shd w:val="clear" w:color="auto" w:fill="E0EDD9"/>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70%</w:t>
            </w:r>
          </w:p>
        </w:tc>
        <w:tc>
          <w:tcPr>
            <w:tcW w:w="3404" w:type="dxa"/>
            <w:gridSpan w:val="4"/>
            <w:tcBorders>
              <w:top w:val="single" w:sz="8" w:space="0" w:color="000000"/>
              <w:left w:val="single" w:sz="8" w:space="0" w:color="000000"/>
              <w:bottom w:val="single" w:sz="8" w:space="0" w:color="000000"/>
              <w:right w:val="single" w:sz="8" w:space="0" w:color="000000"/>
            </w:tcBorders>
            <w:shd w:val="clear" w:color="auto" w:fill="FFF0CC"/>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30%</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ind w:right="4"/>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100%</w:t>
            </w:r>
          </w:p>
        </w:tc>
      </w:tr>
    </w:tbl>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BẢN ĐẶC TẢ ĐỀ KIỂM TRA CUỐI KÌ 2 MÔN TOÁN - LỚP 11</w:t>
      </w:r>
    </w:p>
    <w:tbl>
      <w:tblPr>
        <w:tblW w:w="13056" w:type="dxa"/>
        <w:tblCellMar>
          <w:top w:w="15" w:type="dxa"/>
          <w:left w:w="15" w:type="dxa"/>
          <w:bottom w:w="15" w:type="dxa"/>
          <w:right w:w="15" w:type="dxa"/>
        </w:tblCellMar>
        <w:tblLook w:val="04A0" w:firstRow="1" w:lastRow="0" w:firstColumn="1" w:lastColumn="0" w:noHBand="0" w:noVBand="1"/>
      </w:tblPr>
      <w:tblGrid>
        <w:gridCol w:w="749"/>
        <w:gridCol w:w="1692"/>
        <w:gridCol w:w="2186"/>
        <w:gridCol w:w="4573"/>
        <w:gridCol w:w="954"/>
        <w:gridCol w:w="1053"/>
        <w:gridCol w:w="828"/>
        <w:gridCol w:w="1021"/>
      </w:tblGrid>
      <w:tr w:rsidR="00007332" w:rsidRPr="00007332" w:rsidTr="006261B0">
        <w:trPr>
          <w:trHeight w:val="152"/>
          <w:tblHeader/>
        </w:trPr>
        <w:tc>
          <w:tcPr>
            <w:tcW w:w="749" w:type="dxa"/>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lastRenderedPageBreak/>
              <w:t>STT</w:t>
            </w:r>
          </w:p>
        </w:tc>
        <w:tc>
          <w:tcPr>
            <w:tcW w:w="1692" w:type="dxa"/>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007332" w:rsidRPr="00007332" w:rsidRDefault="00007332" w:rsidP="00007332">
            <w:pPr>
              <w:spacing w:after="0" w:line="0" w:lineRule="atLeast"/>
              <w:ind w:right="196"/>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Chương / chủ đề</w:t>
            </w:r>
          </w:p>
        </w:tc>
        <w:tc>
          <w:tcPr>
            <w:tcW w:w="2186" w:type="dxa"/>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Nội dung</w:t>
            </w:r>
          </w:p>
        </w:tc>
        <w:tc>
          <w:tcPr>
            <w:tcW w:w="4573" w:type="dxa"/>
            <w:vMerge w:val="restart"/>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Mức độ kiểm tra, đánh giá</w:t>
            </w:r>
          </w:p>
        </w:tc>
        <w:tc>
          <w:tcPr>
            <w:tcW w:w="3856" w:type="dxa"/>
            <w:gridSpan w:val="4"/>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Số câu hỏi theo mức độ nhận thức</w:t>
            </w:r>
          </w:p>
        </w:tc>
      </w:tr>
      <w:tr w:rsidR="00007332" w:rsidRPr="00007332" w:rsidTr="006261B0">
        <w:trPr>
          <w:trHeight w:val="152"/>
          <w:tblHead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954"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Nhận biêt</w:t>
            </w:r>
          </w:p>
        </w:tc>
        <w:tc>
          <w:tcPr>
            <w:tcW w:w="1053"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Thông hiểu</w:t>
            </w:r>
          </w:p>
        </w:tc>
        <w:tc>
          <w:tcPr>
            <w:tcW w:w="828"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Vận dụng</w:t>
            </w:r>
          </w:p>
        </w:tc>
        <w:tc>
          <w:tcPr>
            <w:tcW w:w="1021" w:type="dxa"/>
            <w:tcBorders>
              <w:top w:val="single" w:sz="8" w:space="0" w:color="000000"/>
              <w:left w:val="single" w:sz="8" w:space="0" w:color="000000"/>
              <w:bottom w:val="single" w:sz="8" w:space="0" w:color="000000"/>
              <w:right w:val="single" w:sz="8" w:space="0" w:color="000000"/>
            </w:tcBorders>
            <w:shd w:val="clear" w:color="auto" w:fill="FFFF00"/>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Vận</w:t>
            </w:r>
          </w:p>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dụng cao</w:t>
            </w:r>
          </w:p>
        </w:tc>
      </w:tr>
      <w:tr w:rsidR="00007332" w:rsidRPr="00007332" w:rsidTr="006261B0">
        <w:trPr>
          <w:trHeight w:val="239"/>
        </w:trPr>
        <w:tc>
          <w:tcPr>
            <w:tcW w:w="7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1</w:t>
            </w:r>
          </w:p>
        </w:tc>
        <w:tc>
          <w:tcPr>
            <w:tcW w:w="16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Hàm số mũ và hàm số lôgarit</w:t>
            </w:r>
          </w:p>
        </w:tc>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Phép tính luỹ thừa với số mũ nguyên, số mũ hữu tỉ, số mũ thực. Các  tính chất</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biết:</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được khái niệm luỹ thừa với số mũ hữu tỉ</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Cs w:val="27"/>
              </w:rPr>
            </w:pP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Cs w:val="27"/>
              </w:rPr>
            </w:pPr>
          </w:p>
        </w:tc>
        <w:tc>
          <w:tcPr>
            <w:tcW w:w="1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Cs w:val="27"/>
              </w:rPr>
            </w:pPr>
          </w:p>
        </w:tc>
      </w:tr>
      <w:tr w:rsidR="00007332" w:rsidRPr="00007332" w:rsidTr="006261B0">
        <w:trPr>
          <w:trHeight w:val="15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Phép tính lôgarit .Các tính chất</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biết:</w:t>
            </w:r>
          </w:p>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được khái niệm lôgarit cơ số </w:t>
            </w:r>
            <w:r w:rsidRPr="00007332">
              <w:rPr>
                <w:rFonts w:ascii="Times New Roman" w:eastAsia="Times New Roman" w:hAnsi="Times New Roman" w:cs="Times New Roman"/>
                <w:i/>
                <w:iCs/>
                <w:color w:val="000000"/>
                <w:sz w:val="28"/>
                <w:szCs w:val="28"/>
              </w:rPr>
              <w:t>a </w:t>
            </w:r>
            <w:r w:rsidRPr="00007332">
              <w:rPr>
                <w:rFonts w:ascii="Times New Roman" w:eastAsia="Times New Roman" w:hAnsi="Times New Roman" w:cs="Times New Roman"/>
                <w:color w:val="000000"/>
                <w:sz w:val="28"/>
                <w:szCs w:val="28"/>
              </w:rPr>
              <w:t>(</w:t>
            </w:r>
            <w:r w:rsidRPr="00007332">
              <w:rPr>
                <w:rFonts w:ascii="Times New Roman" w:eastAsia="Times New Roman" w:hAnsi="Times New Roman" w:cs="Times New Roman"/>
                <w:i/>
                <w:iCs/>
                <w:color w:val="000000"/>
                <w:sz w:val="28"/>
                <w:szCs w:val="28"/>
              </w:rPr>
              <w:t>a </w:t>
            </w:r>
            <w:r w:rsidRPr="00007332">
              <w:rPr>
                <w:rFonts w:ascii="Times New Roman" w:eastAsia="Times New Roman" w:hAnsi="Times New Roman" w:cs="Times New Roman"/>
                <w:color w:val="000000"/>
                <w:sz w:val="28"/>
                <w:szCs w:val="28"/>
              </w:rPr>
              <w:t>&gt; 0, </w:t>
            </w:r>
            <w:r w:rsidRPr="00007332">
              <w:rPr>
                <w:rFonts w:ascii="Times New Roman" w:eastAsia="Times New Roman" w:hAnsi="Times New Roman" w:cs="Times New Roman"/>
                <w:i/>
                <w:iCs/>
                <w:color w:val="000000"/>
                <w:sz w:val="28"/>
                <w:szCs w:val="28"/>
              </w:rPr>
              <w:t>a </w:t>
            </w:r>
            <w:r w:rsidRPr="00007332">
              <w:rPr>
                <w:rFonts w:ascii="Times New Roman" w:eastAsia="Times New Roman" w:hAnsi="Times New Roman" w:cs="Times New Roman"/>
                <w:color w:val="000000"/>
                <w:sz w:val="28"/>
                <w:szCs w:val="28"/>
              </w:rPr>
              <w:t>≠ 1) của một số  thực dương.</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
                <w:szCs w:val="27"/>
              </w:rPr>
            </w:pP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
                <w:szCs w:val="27"/>
              </w:rPr>
            </w:pPr>
          </w:p>
        </w:tc>
        <w:tc>
          <w:tcPr>
            <w:tcW w:w="1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
                <w:szCs w:val="27"/>
              </w:rPr>
            </w:pPr>
          </w:p>
        </w:tc>
      </w:tr>
      <w:tr w:rsidR="00007332" w:rsidRPr="00007332" w:rsidTr="006261B0">
        <w:trPr>
          <w:trHeight w:val="5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56"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Thông hiểu:</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56"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r>
      <w:tr w:rsidR="00007332" w:rsidRPr="00007332" w:rsidTr="006261B0">
        <w:trPr>
          <w:trHeight w:val="5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52"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Tính logarit bằng quy tắc</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r>
      <w:tr w:rsidR="00007332" w:rsidRPr="00007332" w:rsidTr="006261B0">
        <w:trPr>
          <w:trHeight w:val="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Hàm số mũ. Hàm số logarit</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biết:</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r>
      <w:tr w:rsidR="00007332" w:rsidRPr="00007332" w:rsidTr="006261B0">
        <w:trPr>
          <w:trHeight w:val="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sự đồng biến, nghịch biến của hàm số mũ</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r>
      <w:tr w:rsidR="00007332" w:rsidRPr="00007332" w:rsidTr="006261B0">
        <w:trPr>
          <w:trHeight w:val="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Thông hiểu: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r>
      <w:tr w:rsidR="00007332" w:rsidRPr="00007332" w:rsidTr="006261B0">
        <w:trPr>
          <w:trHeight w:val="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Tìm tập xác định của hàm số logarit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r>
      <w:tr w:rsidR="00007332" w:rsidRPr="00007332" w:rsidTr="006261B0">
        <w:trPr>
          <w:trHeight w:val="35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Phương trình mũ. Phương trình lôgarit. Bất phương trình mũ. Bất phương trình lôgarit.</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Nhận biết:</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6261B0">
        <w:trPr>
          <w:trHeight w:val="3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Giải phương trình mũ cơ bản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6261B0">
        <w:trPr>
          <w:trHeight w:val="3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Thông hiểu: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6261B0">
        <w:trPr>
          <w:trHeight w:val="3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Giải  phương trình lôgarit ở dạng đơn giản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6261B0">
        <w:trPr>
          <w:trHeight w:val="370"/>
        </w:trPr>
        <w:tc>
          <w:tcPr>
            <w:tcW w:w="7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6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xml:space="preserve">Quan hệ </w:t>
            </w:r>
            <w:r w:rsidRPr="00007332">
              <w:rPr>
                <w:rFonts w:ascii="Times New Roman" w:eastAsia="Times New Roman" w:hAnsi="Times New Roman" w:cs="Times New Roman"/>
                <w:color w:val="000000"/>
                <w:sz w:val="28"/>
                <w:szCs w:val="28"/>
              </w:rPr>
              <w:lastRenderedPageBreak/>
              <w:t>vuông  góc trong không gian. Phép chiếu vuông góc</w:t>
            </w: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lastRenderedPageBreak/>
              <w:t xml:space="preserve">Góc giữa hai </w:t>
            </w:r>
            <w:r w:rsidRPr="00007332">
              <w:rPr>
                <w:rFonts w:ascii="Times New Roman" w:eastAsia="Times New Roman" w:hAnsi="Times New Roman" w:cs="Times New Roman"/>
                <w:i/>
                <w:iCs/>
                <w:color w:val="000000"/>
                <w:sz w:val="28"/>
                <w:szCs w:val="28"/>
              </w:rPr>
              <w:lastRenderedPageBreak/>
              <w:t>đường thẳng. Hai đường thẳng vuông góc</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lastRenderedPageBreak/>
              <w:t>Nhận biết:</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6261B0">
        <w:trPr>
          <w:trHeight w:val="179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được hai đường thẳng vuông góc trong không gian.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6261B0">
        <w:trPr>
          <w:trHeight w:val="215"/>
        </w:trPr>
        <w:tc>
          <w:tcPr>
            <w:tcW w:w="7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16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04" w:lineRule="atLeast"/>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Đường thẳng vuông góc với mặt phẳng. Định lí ba đường vuông góc. Phép chiếu vuông góc</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04"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biết:</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04"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04"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r>
      <w:tr w:rsidR="00007332" w:rsidRPr="00007332" w:rsidTr="006261B0">
        <w:trPr>
          <w:trHeight w:val="2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98"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được đường thẳng vuông góc với mặt phẳng.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r>
      <w:tr w:rsidR="00007332" w:rsidRPr="00007332" w:rsidTr="006261B0">
        <w:trPr>
          <w:trHeight w:val="2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98"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Thông hiểu: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r>
      <w:tr w:rsidR="00007332" w:rsidRPr="00007332" w:rsidTr="006261B0">
        <w:trPr>
          <w:trHeight w:val="2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98" w:lineRule="atLeast"/>
              <w:ind w:right="100"/>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Giải thích được mối liên hệ giữa hình chiếu vuông góc và tính vuông góc của đường thẳng và mặt phẳng.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r>
      <w:tr w:rsidR="00007332" w:rsidRPr="00007332" w:rsidTr="006261B0">
        <w:trPr>
          <w:trHeight w:val="2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98"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Vận dụng: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r>
      <w:tr w:rsidR="00007332" w:rsidRPr="00007332" w:rsidTr="006261B0">
        <w:trPr>
          <w:trHeight w:val="116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Tính được thể tích của hình chóp trong những trường hợp đơn giản (ví dụ: nhận biết được đường cao và diện tích mặt   đáy của hình chóp).</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0"/>
                <w:szCs w:val="27"/>
              </w:rPr>
            </w:pPr>
          </w:p>
        </w:tc>
      </w:tr>
      <w:tr w:rsidR="00007332" w:rsidRPr="00007332" w:rsidTr="006261B0">
        <w:trPr>
          <w:trHeight w:val="53"/>
        </w:trPr>
        <w:tc>
          <w:tcPr>
            <w:tcW w:w="7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16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50" w:lineRule="atLeast"/>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 xml:space="preserve">Hai   mặt   phẳng vuông góc. Hình lăng trụ đứng, lăng trụ </w:t>
            </w:r>
            <w:r w:rsidRPr="00007332">
              <w:rPr>
                <w:rFonts w:ascii="Times New Roman" w:eastAsia="Times New Roman" w:hAnsi="Times New Roman" w:cs="Times New Roman"/>
                <w:i/>
                <w:iCs/>
                <w:color w:val="000000"/>
                <w:sz w:val="28"/>
                <w:szCs w:val="28"/>
              </w:rPr>
              <w:lastRenderedPageBreak/>
              <w:t>đều,  hình hộp đứng, hình hộp chữ nhật, hình lập  phương, hình chóp  đều.</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50"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lastRenderedPageBreak/>
              <w:t>Nhận biết:</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5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5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r>
      <w:tr w:rsidR="00007332" w:rsidRPr="00007332" w:rsidTr="006261B0">
        <w:trPr>
          <w:trHeight w:val="2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Nhận biết được định nghĩa góc giữa hai mặt phẳng trong không gian.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r>
      <w:tr w:rsidR="00007332" w:rsidRPr="00007332" w:rsidTr="006261B0">
        <w:trPr>
          <w:trHeight w:val="2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Thông hiểu: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r>
      <w:tr w:rsidR="00007332" w:rsidRPr="00007332" w:rsidTr="006261B0">
        <w:trPr>
          <w:trHeight w:val="22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Tính góc giữa hai mặt phẳng trong hình hộp</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6"/>
                <w:szCs w:val="27"/>
              </w:rPr>
            </w:pPr>
          </w:p>
        </w:tc>
      </w:tr>
      <w:tr w:rsidR="00007332" w:rsidRPr="00007332" w:rsidTr="006261B0">
        <w:trPr>
          <w:trHeight w:val="74"/>
        </w:trPr>
        <w:tc>
          <w:tcPr>
            <w:tcW w:w="7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16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Khoảng cách trong   không gian</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biết:</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2</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r>
      <w:tr w:rsidR="00007332" w:rsidRPr="00007332" w:rsidTr="006261B0">
        <w:trPr>
          <w:trHeight w:val="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ind w:right="96"/>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Nhận biết được khoảng cách từ điểm đến mặt phẳng</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r>
      <w:tr w:rsidR="00007332" w:rsidRPr="00007332" w:rsidTr="006261B0">
        <w:trPr>
          <w:trHeight w:val="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70"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Thông hiểu: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r>
      <w:tr w:rsidR="00007332" w:rsidRPr="00007332" w:rsidTr="006261B0">
        <w:trPr>
          <w:trHeight w:val="8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Tính khoảng cách giữa hai đường chéo nhau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8"/>
                <w:szCs w:val="27"/>
              </w:rPr>
            </w:pPr>
          </w:p>
        </w:tc>
      </w:tr>
      <w:tr w:rsidR="00007332" w:rsidRPr="00007332" w:rsidTr="006261B0">
        <w:trPr>
          <w:trHeight w:val="177"/>
        </w:trPr>
        <w:tc>
          <w:tcPr>
            <w:tcW w:w="7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16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68" w:lineRule="atLeast"/>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Góc giữa đường thẳng     và mặt phẳng. Góc nhị diện và góc phẳng nhị diện</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68"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biết:</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68"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68"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r>
      <w:tr w:rsidR="00007332" w:rsidRPr="00007332" w:rsidTr="006261B0">
        <w:trPr>
          <w:trHeight w:val="1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được khái niệm góc giữa đường thẳng và mặt phẳng.</w:t>
            </w:r>
          </w:p>
          <w:p w:rsidR="00007332" w:rsidRPr="00007332" w:rsidRDefault="00007332" w:rsidP="00007332">
            <w:pPr>
              <w:spacing w:after="0" w:line="166"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được khái niệm góc nhị diện, góc phẳng nhị diện.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r>
      <w:tr w:rsidR="00007332" w:rsidRPr="00007332" w:rsidTr="006261B0">
        <w:trPr>
          <w:trHeight w:val="1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66"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Thông hiểu: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r>
      <w:tr w:rsidR="00007332" w:rsidRPr="00007332" w:rsidTr="006261B0">
        <w:trPr>
          <w:trHeight w:val="172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Xác định được góc giữa đường thẳng và mặt phẳng trong những trường hợp đơn giản</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r>
      <w:tr w:rsidR="00007332" w:rsidRPr="00007332" w:rsidTr="006261B0">
        <w:trPr>
          <w:trHeight w:val="5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10615" w:type="dxa"/>
            <w:gridSpan w:val="6"/>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6261B0">
        <w:trPr>
          <w:trHeight w:val="50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6"/>
                <w:szCs w:val="27"/>
              </w:rPr>
            </w:pPr>
          </w:p>
        </w:tc>
        <w:tc>
          <w:tcPr>
            <w:tcW w:w="0" w:type="auto"/>
            <w:gridSpan w:val="6"/>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6261B0">
        <w:trPr>
          <w:trHeight w:val="101"/>
        </w:trPr>
        <w:tc>
          <w:tcPr>
            <w:tcW w:w="7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16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96" w:lineRule="atLeast"/>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Thể tích</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96"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biết:</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96"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2</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96"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96" w:lineRule="atLeast"/>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TL1</w:t>
            </w: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r>
      <w:tr w:rsidR="00007332" w:rsidRPr="00007332" w:rsidTr="006261B0">
        <w:trPr>
          <w:trHeight w:val="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94"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được thể tích khối chóp, lăng trụ,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r>
      <w:tr w:rsidR="00007332" w:rsidRPr="00007332" w:rsidTr="006261B0">
        <w:trPr>
          <w:trHeight w:val="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94"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Thông hiểu: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r>
      <w:tr w:rsidR="00007332" w:rsidRPr="00007332" w:rsidTr="006261B0">
        <w:trPr>
          <w:trHeight w:val="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94"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Tính được thể tích khối chóp, lăng trụ,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r>
      <w:tr w:rsidR="00007332" w:rsidRPr="00007332" w:rsidTr="006261B0">
        <w:trPr>
          <w:trHeight w:val="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94"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Vận dụng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r>
      <w:tr w:rsidR="00007332" w:rsidRPr="00007332" w:rsidTr="006261B0">
        <w:trPr>
          <w:trHeight w:val="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94"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Vận dụng được kiến thức về hình chóp để tính thể tích khối chóp</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r>
      <w:tr w:rsidR="00007332" w:rsidRPr="00007332" w:rsidTr="006261B0">
        <w:trPr>
          <w:trHeight w:val="313"/>
        </w:trPr>
        <w:tc>
          <w:tcPr>
            <w:tcW w:w="7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6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Các quy tắc tính xác suất</w:t>
            </w: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Biến cố hợp, biến cố giao, biến cố độc lập</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Công thức cộng xác suất</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Công thức nhân xác suất.</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biết:</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khái niệm biến cố giao, hợp, biến cố đối.</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xác suất của biến cố giao bằng cách sử dụng công thức nhân (cho trường hợp biến cố độc lập).</w:t>
            </w:r>
          </w:p>
          <w:p w:rsidR="00007332" w:rsidRPr="00007332" w:rsidRDefault="00007332" w:rsidP="00007332">
            <w:pPr>
              <w:spacing w:after="0" w:line="240" w:lineRule="auto"/>
              <w:ind w:right="96"/>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Nhận biết xác suất của biến cố hợp bằng cách sử dụng công thức  cộng.</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5</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5</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TL3</w:t>
            </w:r>
          </w:p>
        </w:tc>
      </w:tr>
      <w:tr w:rsidR="00007332" w:rsidRPr="00007332" w:rsidTr="006261B0">
        <w:trPr>
          <w:trHeight w:val="3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w:t>
            </w:r>
            <w:r w:rsidRPr="00007332">
              <w:rPr>
                <w:rFonts w:ascii="Times New Roman" w:eastAsia="Times New Roman" w:hAnsi="Times New Roman" w:cs="Times New Roman"/>
                <w:b/>
                <w:bCs/>
                <w:i/>
                <w:iCs/>
                <w:color w:val="000000"/>
                <w:sz w:val="28"/>
                <w:szCs w:val="28"/>
              </w:rPr>
              <w:t>Thông hiểu:</w:t>
            </w:r>
          </w:p>
          <w:p w:rsidR="00007332" w:rsidRPr="00007332" w:rsidRDefault="00007332" w:rsidP="00007332">
            <w:pPr>
              <w:spacing w:after="0" w:line="240" w:lineRule="auto"/>
              <w:ind w:right="96"/>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-Tính xác suất của biến cố A.B</w:t>
            </w:r>
          </w:p>
          <w:p w:rsidR="00007332" w:rsidRPr="00007332" w:rsidRDefault="00007332" w:rsidP="00007332">
            <w:pPr>
              <w:spacing w:after="0" w:line="240" w:lineRule="auto"/>
              <w:ind w:right="96"/>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tính xác suất của biến cố A hoặc B</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Vận dụng cao:</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 xml:space="preserve">Giải quyết được một số vấn đề có liên </w:t>
            </w:r>
            <w:r w:rsidRPr="00007332">
              <w:rPr>
                <w:rFonts w:ascii="Times New Roman" w:eastAsia="Times New Roman" w:hAnsi="Times New Roman" w:cs="Times New Roman"/>
                <w:color w:val="000000"/>
                <w:sz w:val="28"/>
                <w:szCs w:val="28"/>
              </w:rPr>
              <w:lastRenderedPageBreak/>
              <w:t>quan đến môn học khác hoặc có liên quan đến thực tiễn gắn với xác suất.</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r>
      <w:tr w:rsidR="00007332" w:rsidRPr="00007332" w:rsidTr="006261B0">
        <w:trPr>
          <w:trHeight w:val="112"/>
        </w:trPr>
        <w:tc>
          <w:tcPr>
            <w:tcW w:w="7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16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06" w:lineRule="atLeast"/>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Khái niệm đạo hàm. Ý nghĩa hình học của đạo hàm</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06"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biết:</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06"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06"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06" w:lineRule="atLeast"/>
              <w:jc w:val="center"/>
              <w:rPr>
                <w:rFonts w:ascii="Calibri" w:eastAsia="Times New Roman" w:hAnsi="Calibri" w:cs="Calibri"/>
                <w:color w:val="000000"/>
              </w:rPr>
            </w:pPr>
            <w:r w:rsidRPr="00007332">
              <w:rPr>
                <w:rFonts w:ascii="Times New Roman" w:eastAsia="Times New Roman" w:hAnsi="Times New Roman" w:cs="Times New Roman"/>
                <w:b/>
                <w:bCs/>
                <w:color w:val="000000"/>
                <w:sz w:val="28"/>
                <w:szCs w:val="28"/>
              </w:rPr>
              <w:t>TL 2</w:t>
            </w: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r>
      <w:tr w:rsidR="00007332" w:rsidRPr="00007332" w:rsidTr="006261B0">
        <w:trPr>
          <w:trHeight w:val="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02"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-Nhận biết được định nghĩa đạo hàm.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r>
      <w:tr w:rsidR="00007332" w:rsidRPr="00007332" w:rsidTr="006261B0">
        <w:trPr>
          <w:trHeight w:val="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102" w:lineRule="atLeast"/>
              <w:ind w:right="96"/>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Thông hiểu: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r>
      <w:tr w:rsidR="00007332" w:rsidRPr="00007332" w:rsidTr="006261B0">
        <w:trPr>
          <w:trHeight w:val="1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ind w:right="96"/>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Hiểu được công thức tính đạo hàm của một số hàm đơn giản bằng  định nghĩa.</w:t>
            </w:r>
          </w:p>
          <w:p w:rsidR="00007332" w:rsidRPr="00007332" w:rsidRDefault="00007332" w:rsidP="00007332">
            <w:pPr>
              <w:spacing w:after="0" w:line="240" w:lineRule="auto"/>
              <w:ind w:right="96"/>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Vận dụng:</w:t>
            </w:r>
          </w:p>
          <w:p w:rsidR="00007332" w:rsidRPr="00007332" w:rsidRDefault="00007332" w:rsidP="00007332">
            <w:pPr>
              <w:spacing w:after="0" w:line="102" w:lineRule="atLeast"/>
              <w:ind w:right="96"/>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Thiết lập được phương trình tiếp tuyến của đồ thị hàm số tại một điểm thuộc đồ thị.</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10"/>
                <w:szCs w:val="27"/>
              </w:rPr>
            </w:pPr>
          </w:p>
        </w:tc>
      </w:tr>
      <w:tr w:rsidR="00007332" w:rsidRPr="00007332" w:rsidTr="006261B0">
        <w:trPr>
          <w:trHeight w:val="1168"/>
        </w:trPr>
        <w:tc>
          <w:tcPr>
            <w:tcW w:w="7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6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21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Các quy tắc tính đạo  hàm</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biết:</w:t>
            </w:r>
          </w:p>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-Nhận biết quy tắc đạo hàm của hàm số đơn giản.</w:t>
            </w:r>
          </w:p>
        </w:tc>
        <w:tc>
          <w:tcPr>
            <w:tcW w:w="9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c>
          <w:tcPr>
            <w:tcW w:w="10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27"/>
                <w:szCs w:val="27"/>
              </w:rPr>
            </w:pPr>
          </w:p>
        </w:tc>
      </w:tr>
      <w:tr w:rsidR="00007332" w:rsidRPr="00007332" w:rsidTr="006261B0">
        <w:trPr>
          <w:trHeight w:val="42"/>
        </w:trPr>
        <w:tc>
          <w:tcPr>
            <w:tcW w:w="74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16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2186"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40" w:lineRule="atLeast"/>
              <w:jc w:val="center"/>
              <w:rPr>
                <w:rFonts w:ascii="Calibri" w:eastAsia="Times New Roman" w:hAnsi="Calibri" w:cs="Calibri"/>
                <w:color w:val="000000"/>
              </w:rPr>
            </w:pPr>
            <w:r w:rsidRPr="00007332">
              <w:rPr>
                <w:rFonts w:ascii="Times New Roman" w:eastAsia="Times New Roman" w:hAnsi="Times New Roman" w:cs="Times New Roman"/>
                <w:i/>
                <w:iCs/>
                <w:color w:val="000000"/>
                <w:sz w:val="28"/>
                <w:szCs w:val="28"/>
              </w:rPr>
              <w:t>Đạo hàm cấp hai</w:t>
            </w: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40"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Nhận biết:</w:t>
            </w:r>
          </w:p>
        </w:tc>
        <w:tc>
          <w:tcPr>
            <w:tcW w:w="954"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4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105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4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1</w:t>
            </w:r>
          </w:p>
        </w:tc>
        <w:tc>
          <w:tcPr>
            <w:tcW w:w="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102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r>
      <w:tr w:rsidR="00007332" w:rsidRPr="00007332" w:rsidTr="006261B0">
        <w:trPr>
          <w:trHeight w:val="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40" w:lineRule="atLeast"/>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Nhận biết được giá trị của đạo hàm cấp hai của một hàm số.</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r>
      <w:tr w:rsidR="00007332" w:rsidRPr="00007332" w:rsidTr="006261B0">
        <w:trPr>
          <w:trHeight w:val="4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40" w:lineRule="atLeast"/>
              <w:jc w:val="center"/>
              <w:rPr>
                <w:rFonts w:ascii="Calibri" w:eastAsia="Times New Roman" w:hAnsi="Calibri" w:cs="Calibri"/>
                <w:color w:val="000000"/>
              </w:rPr>
            </w:pPr>
            <w:r w:rsidRPr="00007332">
              <w:rPr>
                <w:rFonts w:ascii="Times New Roman" w:eastAsia="Times New Roman" w:hAnsi="Times New Roman" w:cs="Times New Roman"/>
                <w:b/>
                <w:bCs/>
                <w:i/>
                <w:iCs/>
                <w:color w:val="000000"/>
                <w:sz w:val="28"/>
                <w:szCs w:val="28"/>
              </w:rPr>
              <w:t>Thông hiểu:</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r>
      <w:tr w:rsidR="00007332" w:rsidRPr="00007332" w:rsidTr="006261B0">
        <w:trPr>
          <w:trHeight w:val="39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457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007332" w:rsidRPr="00007332" w:rsidRDefault="00007332" w:rsidP="00007332">
            <w:pPr>
              <w:spacing w:after="0" w:line="240" w:lineRule="auto"/>
              <w:jc w:val="center"/>
              <w:rPr>
                <w:rFonts w:ascii="Calibri" w:eastAsia="Times New Roman" w:hAnsi="Calibri" w:cs="Calibri"/>
                <w:color w:val="000000"/>
              </w:rPr>
            </w:pPr>
            <w:r w:rsidRPr="00007332">
              <w:rPr>
                <w:rFonts w:ascii="Times New Roman" w:eastAsia="Times New Roman" w:hAnsi="Times New Roman" w:cs="Times New Roman"/>
                <w:color w:val="000000"/>
                <w:sz w:val="28"/>
                <w:szCs w:val="28"/>
              </w:rPr>
              <w:t>Tính đạo hàm cấp hai tại 1 điểm</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Calibri" w:eastAsia="Times New Roman" w:hAnsi="Calibri" w:cs="Calibri"/>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07332" w:rsidRPr="00007332" w:rsidRDefault="00007332" w:rsidP="00007332">
            <w:pPr>
              <w:spacing w:after="0" w:line="240" w:lineRule="auto"/>
              <w:rPr>
                <w:rFonts w:ascii="Times New Roman" w:eastAsia="Times New Roman" w:hAnsi="Times New Roman" w:cs="Times New Roman"/>
                <w:color w:val="000000"/>
                <w:sz w:val="4"/>
                <w:szCs w:val="27"/>
              </w:rPr>
            </w:pPr>
          </w:p>
        </w:tc>
      </w:tr>
    </w:tbl>
    <w:p w:rsidR="00D5519F" w:rsidRDefault="00D5519F" w:rsidP="00756808">
      <w:pPr>
        <w:spacing w:after="0" w:line="240" w:lineRule="auto"/>
        <w:jc w:val="both"/>
      </w:pPr>
      <w:bookmarkStart w:id="0" w:name="_GoBack"/>
      <w:bookmarkEnd w:id="0"/>
    </w:p>
    <w:sectPr w:rsidR="00D5519F" w:rsidSect="006261B0">
      <w:headerReference w:type="default" r:id="rId7"/>
      <w:footerReference w:type="default" r:id="rId8"/>
      <w:pgSz w:w="15840" w:h="12240" w:orient="landscape"/>
      <w:pgMar w:top="709" w:right="1440" w:bottom="993"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F39" w:rsidRDefault="00574F39" w:rsidP="00013016">
      <w:pPr>
        <w:spacing w:after="0" w:line="240" w:lineRule="auto"/>
      </w:pPr>
      <w:r>
        <w:separator/>
      </w:r>
    </w:p>
  </w:endnote>
  <w:endnote w:type="continuationSeparator" w:id="0">
    <w:p w:rsidR="00574F39" w:rsidRDefault="00574F39" w:rsidP="0001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016" w:rsidRDefault="006261B0">
    <w:pPr>
      <w:pStyle w:val="Footer"/>
    </w:pPr>
    <w:r w:rsidRPr="00DD4C5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4C5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4C59">
      <w:rPr>
        <w:rFonts w:ascii="Times New Roman" w:eastAsia="SimSun" w:hAnsi="Times New Roman" w:cs="Times New Roman"/>
        <w:b/>
        <w:color w:val="00B0F0"/>
        <w:kern w:val="2"/>
        <w:sz w:val="24"/>
        <w:szCs w:val="24"/>
        <w:lang w:val="nl-NL" w:eastAsia="zh-CN"/>
      </w:rPr>
      <w:t/>
    </w:r>
    <w:r w:rsidRPr="00DD4C59">
      <w:rPr>
        <w:rFonts w:ascii="Times New Roman" w:eastAsia="SimSun" w:hAnsi="Times New Roman" w:cs="Times New Roman"/>
        <w:b/>
        <w:color w:val="FF0000"/>
        <w:kern w:val="2"/>
        <w:sz w:val="24"/>
        <w:szCs w:val="24"/>
        <w:lang w:val="nl-NL" w:eastAsia="zh-CN"/>
      </w:rPr>
      <w:t xml:space="preserve"/>
    </w:r>
    <w:r w:rsidRPr="00DD4C59">
      <w:rPr>
        <w:rFonts w:ascii="Times New Roman" w:eastAsia="SimSun" w:hAnsi="Times New Roman" w:cs="Times New Roman"/>
        <w:b/>
        <w:color w:val="000000"/>
        <w:kern w:val="2"/>
        <w:sz w:val="24"/>
        <w:szCs w:val="24"/>
        <w:lang w:eastAsia="zh-CN"/>
      </w:rPr>
      <w:t xml:space="preserve">                                </w:t>
    </w:r>
    <w:r w:rsidRPr="00DD4C59">
      <w:rPr>
        <w:rFonts w:ascii="Times New Roman" w:eastAsia="SimSun" w:hAnsi="Times New Roman" w:cs="Times New Roman"/>
        <w:b/>
        <w:color w:val="FF0000"/>
        <w:kern w:val="2"/>
        <w:sz w:val="24"/>
        <w:szCs w:val="24"/>
        <w:lang w:eastAsia="zh-CN"/>
      </w:rPr>
      <w:t>Trang</w:t>
    </w:r>
    <w:r w:rsidRPr="00DD4C59">
      <w:rPr>
        <w:rFonts w:ascii="Times New Roman" w:eastAsia="SimSun" w:hAnsi="Times New Roman" w:cs="Times New Roman"/>
        <w:b/>
        <w:color w:val="0070C0"/>
        <w:kern w:val="2"/>
        <w:sz w:val="24"/>
        <w:szCs w:val="24"/>
        <w:lang w:eastAsia="zh-CN"/>
      </w:rPr>
      <w:t xml:space="preserve"> </w:t>
    </w:r>
    <w:r w:rsidRPr="00DD4C59">
      <w:rPr>
        <w:rFonts w:ascii="Times New Roman" w:eastAsia="SimSun" w:hAnsi="Times New Roman" w:cs="Times New Roman"/>
        <w:b/>
        <w:color w:val="0070C0"/>
        <w:kern w:val="2"/>
        <w:sz w:val="24"/>
        <w:szCs w:val="24"/>
        <w:lang w:eastAsia="zh-CN"/>
      </w:rPr>
      <w:fldChar w:fldCharType="begin"/>
    </w:r>
    <w:r w:rsidRPr="00DD4C59">
      <w:rPr>
        <w:rFonts w:ascii="Times New Roman" w:eastAsia="SimSun" w:hAnsi="Times New Roman" w:cs="Times New Roman"/>
        <w:b/>
        <w:color w:val="0070C0"/>
        <w:kern w:val="2"/>
        <w:sz w:val="24"/>
        <w:szCs w:val="24"/>
        <w:lang w:eastAsia="zh-CN"/>
      </w:rPr>
      <w:instrText xml:space="preserve"> PAGE   \* MERGEFORMAT </w:instrText>
    </w:r>
    <w:r w:rsidRPr="00DD4C5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D4C5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F39" w:rsidRDefault="00574F39" w:rsidP="00013016">
      <w:pPr>
        <w:spacing w:after="0" w:line="240" w:lineRule="auto"/>
      </w:pPr>
      <w:r>
        <w:separator/>
      </w:r>
    </w:p>
  </w:footnote>
  <w:footnote w:type="continuationSeparator" w:id="0">
    <w:p w:rsidR="00574F39" w:rsidRDefault="00574F39" w:rsidP="00013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1B0" w:rsidRPr="00DD4C59" w:rsidRDefault="006261B0" w:rsidP="006261B0">
    <w:pPr>
      <w:tabs>
        <w:tab w:val="center" w:pos="4680"/>
        <w:tab w:val="right" w:pos="9360"/>
      </w:tabs>
      <w:spacing w:after="0" w:line="240" w:lineRule="auto"/>
      <w:jc w:val="center"/>
      <w:rPr>
        <w:rFonts w:ascii="Georgia"/>
      </w:rPr>
    </w:pPr>
    <w:r w:rsidRPr="00DD4C59">
      <w:rPr>
        <w:rFonts w:ascii="Times New Roman" w:eastAsia="Calibri" w:hAnsi="Times New Roman" w:cs="Times New Roman"/>
        <w:b/>
        <w:color w:val="00B0F0"/>
        <w:sz w:val="24"/>
        <w:szCs w:val="24"/>
        <w:lang w:val="nl-NL"/>
      </w:rPr>
      <w:t/>
    </w:r>
    <w:r w:rsidRPr="00DD4C59">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672"/>
    <w:rsid w:val="00007332"/>
    <w:rsid w:val="00013016"/>
    <w:rsid w:val="000D40EC"/>
    <w:rsid w:val="00574F39"/>
    <w:rsid w:val="006261B0"/>
    <w:rsid w:val="00756808"/>
    <w:rsid w:val="00C76672"/>
    <w:rsid w:val="00D5519F"/>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016"/>
  </w:style>
  <w:style w:type="paragraph" w:styleId="Footer">
    <w:name w:val="footer"/>
    <w:basedOn w:val="Normal"/>
    <w:link w:val="FooterChar"/>
    <w:uiPriority w:val="99"/>
    <w:unhideWhenUsed/>
    <w:rsid w:val="00013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0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016"/>
  </w:style>
  <w:style w:type="paragraph" w:styleId="Footer">
    <w:name w:val="footer"/>
    <w:basedOn w:val="Normal"/>
    <w:link w:val="FooterChar"/>
    <w:uiPriority w:val="99"/>
    <w:unhideWhenUsed/>
    <w:rsid w:val="00013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984</Words>
  <Characters>5613</Characters>
  <Application>Microsoft Office Word</Application>
  <DocSecurity>0</DocSecurity>
  <Lines>46</Lines>
  <Paragraphs>13</Paragraphs>
  <ScaleCrop>false</ScaleCrop>
  <Company>thuvienhoclieu.com</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2024-04-05T04:18:00Z</dcterms:created>
  <dc:creator>tailieu123.edu.vn</dc:creator>
  <dc:description>Ma trận đặc tả đề thi học kỳ 2 Toán 11 Kết nối tri thức 2023-2024 được soạn dưới dạng file word và PDF gồm 8 trang. Các bạn xem và tải về ở dưới.</dc:description>
  <dcterms:modified xsi:type="dcterms:W3CDTF">2024-04-05T04:20:00Z</dcterms:modified>
  <cp:revision>1</cp:revision>
  <dc:title>Ma Trận Đặc Tả Đề Thi Học Kỳ 2 Toán 11 Kết Nối Tri Thức 2023-2024</dc:title>
</cp:coreProperties>
</file>