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CC" w:rsidRPr="00A50FCC" w:rsidRDefault="00A50FCC" w:rsidP="00A50FCC">
      <w:pPr>
        <w:spacing w:after="0" w:line="240" w:lineRule="auto"/>
        <w:ind w:firstLine="720"/>
        <w:jc w:val="center"/>
        <w:outlineLvl w:val="0"/>
        <w:rPr>
          <w:rFonts w:ascii="Times New Roman" w:eastAsia="Times New Roman" w:hAnsi="Times New Roman" w:cs="Times New Roman"/>
          <w:b/>
          <w:bCs/>
          <w:color w:val="000000" w:themeColor="text1"/>
          <w:kern w:val="36"/>
          <w:sz w:val="26"/>
          <w:szCs w:val="26"/>
        </w:rPr>
      </w:pPr>
      <w:r w:rsidRPr="00A50FCC">
        <w:rPr>
          <w:rFonts w:ascii="Times New Roman" w:eastAsia="Times New Roman" w:hAnsi="Times New Roman" w:cs="Times New Roman"/>
          <w:b/>
          <w:bCs/>
          <w:color w:val="000000" w:themeColor="text1"/>
          <w:kern w:val="36"/>
          <w:sz w:val="28"/>
          <w:szCs w:val="28"/>
          <w:highlight w:val="cyan"/>
        </w:rPr>
        <w:t>KIỂM TRA GIỮA HỌC KÌ 1- MÔN HÓA HỌC 11</w:t>
      </w:r>
    </w:p>
    <w:p w:rsidR="00A50FCC" w:rsidRPr="00A50FCC" w:rsidRDefault="00A50FCC" w:rsidP="00A50FCC">
      <w:pPr>
        <w:spacing w:after="0" w:line="240" w:lineRule="auto"/>
        <w:rPr>
          <w:rFonts w:ascii="Calibri" w:eastAsia="Times New Roman" w:hAnsi="Calibri" w:cs="Calibri"/>
          <w:color w:val="FF0000"/>
        </w:rPr>
      </w:pPr>
      <w:r w:rsidRPr="00A50FCC">
        <w:rPr>
          <w:rFonts w:ascii="Times New Roman" w:eastAsia="Times New Roman" w:hAnsi="Times New Roman" w:cs="Times New Roman"/>
          <w:b/>
          <w:bCs/>
          <w:color w:val="FF0000"/>
          <w:sz w:val="28"/>
          <w:szCs w:val="28"/>
        </w:rPr>
        <w:t>I. KHUNG MA TRẬN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 Thời điểm kiểm tra: </w:t>
      </w:r>
      <w:r w:rsidRPr="00A50FCC">
        <w:rPr>
          <w:rFonts w:ascii="Times New Roman" w:eastAsia="Times New Roman" w:hAnsi="Times New Roman" w:cs="Times New Roman"/>
          <w:i/>
          <w:iCs/>
          <w:color w:val="000000"/>
          <w:sz w:val="24"/>
          <w:szCs w:val="24"/>
        </w:rPr>
        <w:t>Kiểm tra giữa học kì 1 gồm toàn bộ phần CÂN BẰNG HOÁ HỌC và NITROGEN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 Thời gian làm bài:</w:t>
      </w:r>
      <w:r w:rsidRPr="00A50FCC">
        <w:rPr>
          <w:rFonts w:ascii="Times New Roman" w:eastAsia="Times New Roman" w:hAnsi="Times New Roman" w:cs="Times New Roman"/>
          <w:i/>
          <w:iCs/>
          <w:color w:val="000000"/>
          <w:sz w:val="24"/>
          <w:szCs w:val="24"/>
        </w:rPr>
        <w:t> 45 phút.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 Hình thức kiểm tra:</w:t>
      </w:r>
      <w:r w:rsidRPr="00A50FCC">
        <w:rPr>
          <w:rFonts w:ascii="Times New Roman" w:eastAsia="Times New Roman" w:hAnsi="Times New Roman" w:cs="Times New Roman"/>
          <w:color w:val="000000"/>
          <w:sz w:val="24"/>
          <w:szCs w:val="24"/>
        </w:rPr>
        <w:t> </w:t>
      </w:r>
      <w:r w:rsidRPr="00A50FCC">
        <w:rPr>
          <w:rFonts w:ascii="Times New Roman" w:eastAsia="Times New Roman" w:hAnsi="Times New Roman" w:cs="Times New Roman"/>
          <w:i/>
          <w:iCs/>
          <w:color w:val="000000"/>
          <w:sz w:val="24"/>
          <w:szCs w:val="24"/>
        </w:rPr>
        <w:t>Kết hợp giữa trắc nghiệm và tự luận (tỉ lệ 70% trắc nghiệm, 30% tự luận).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 Cấu trúc:</w:t>
      </w:r>
    </w:p>
    <w:p w:rsidR="00A50FCC" w:rsidRPr="00A50FCC" w:rsidRDefault="00A50FCC" w:rsidP="00A50FCC">
      <w:pPr>
        <w:spacing w:after="0" w:line="240" w:lineRule="auto"/>
        <w:ind w:left="720"/>
        <w:rPr>
          <w:rFonts w:ascii="Calibri" w:eastAsia="Times New Roman" w:hAnsi="Calibri" w:cs="Calibri"/>
          <w:color w:val="000000"/>
        </w:rPr>
      </w:pPr>
      <w:r w:rsidRPr="00A50FCC">
        <w:rPr>
          <w:rFonts w:ascii="Times New Roman" w:eastAsia="Times New Roman" w:hAnsi="Times New Roman" w:cs="Times New Roman"/>
          <w:color w:val="000000"/>
          <w:sz w:val="24"/>
          <w:szCs w:val="24"/>
        </w:rPr>
        <w:t>- Mức độ đề:</w:t>
      </w:r>
      <w:r w:rsidRPr="00A50FCC">
        <w:rPr>
          <w:rFonts w:ascii="Times New Roman" w:eastAsia="Times New Roman" w:hAnsi="Times New Roman" w:cs="Times New Roman"/>
          <w:b/>
          <w:bCs/>
          <w:color w:val="000000"/>
          <w:sz w:val="24"/>
          <w:szCs w:val="24"/>
        </w:rPr>
        <w:t> </w:t>
      </w:r>
      <w:r w:rsidRPr="00A50FCC">
        <w:rPr>
          <w:rFonts w:ascii="Times New Roman" w:eastAsia="Times New Roman" w:hAnsi="Times New Roman" w:cs="Times New Roman"/>
          <w:i/>
          <w:iCs/>
          <w:color w:val="000000"/>
          <w:sz w:val="24"/>
          <w:szCs w:val="24"/>
        </w:rPr>
        <w:t>40% Nhận biết; 30% Thông hiểu; 20% Vận dụng; 10% Vận dụng cao.</w:t>
      </w:r>
    </w:p>
    <w:p w:rsidR="00A50FCC" w:rsidRPr="00A50FCC" w:rsidRDefault="00A50FCC" w:rsidP="00A50FCC">
      <w:pPr>
        <w:spacing w:after="0" w:line="240" w:lineRule="auto"/>
        <w:ind w:left="720"/>
        <w:rPr>
          <w:rFonts w:ascii="Calibri" w:eastAsia="Times New Roman" w:hAnsi="Calibri" w:cs="Calibri"/>
          <w:color w:val="000000"/>
        </w:rPr>
      </w:pPr>
      <w:r w:rsidRPr="00A50FCC">
        <w:rPr>
          <w:rFonts w:ascii="Times New Roman" w:eastAsia="Times New Roman" w:hAnsi="Times New Roman" w:cs="Times New Roman"/>
          <w:color w:val="000000"/>
          <w:sz w:val="24"/>
          <w:szCs w:val="24"/>
        </w:rPr>
        <w:t>- Phần trắc nghiệm: 7,0 điểm, </w:t>
      </w:r>
      <w:r w:rsidRPr="00A50FCC">
        <w:rPr>
          <w:rFonts w:ascii="Times New Roman" w:eastAsia="Times New Roman" w:hAnsi="Times New Roman" w:cs="Times New Roman"/>
          <w:i/>
          <w:iCs/>
          <w:color w:val="000000"/>
          <w:sz w:val="24"/>
          <w:szCs w:val="24"/>
        </w:rPr>
        <w:t>(gồm 16 câu hỏi: nhận biết: 12 câu, thông hiểu: 4 câu), mỗi câu 0,25 điểm;</w:t>
      </w:r>
    </w:p>
    <w:p w:rsidR="00A50FCC" w:rsidRPr="00A50FCC" w:rsidRDefault="00A50FCC" w:rsidP="00A50FCC">
      <w:pPr>
        <w:spacing w:after="0" w:line="240" w:lineRule="auto"/>
        <w:ind w:left="720"/>
        <w:rPr>
          <w:rFonts w:ascii="Calibri" w:eastAsia="Times New Roman" w:hAnsi="Calibri" w:cs="Calibri"/>
          <w:color w:val="000000"/>
        </w:rPr>
      </w:pPr>
      <w:r w:rsidRPr="00A50FCC">
        <w:rPr>
          <w:rFonts w:ascii="Times New Roman" w:eastAsia="Times New Roman" w:hAnsi="Times New Roman" w:cs="Times New Roman"/>
          <w:color w:val="000000"/>
          <w:sz w:val="24"/>
          <w:szCs w:val="24"/>
        </w:rPr>
        <w:t>- Phần tự luận: 3,0 điểm</w:t>
      </w:r>
      <w:r w:rsidRPr="00A50FCC">
        <w:rPr>
          <w:rFonts w:ascii="Times New Roman" w:eastAsia="Times New Roman" w:hAnsi="Times New Roman" w:cs="Times New Roman"/>
          <w:i/>
          <w:iCs/>
          <w:color w:val="000000"/>
          <w:sz w:val="24"/>
          <w:szCs w:val="24"/>
        </w:rPr>
        <w:t> (Vận dụng: 2,0 điểm; Vận dụng cao: 1,0 điểm)</w:t>
      </w:r>
    </w:p>
    <w:tbl>
      <w:tblPr>
        <w:tblW w:w="0" w:type="auto"/>
        <w:tblCellMar>
          <w:top w:w="15" w:type="dxa"/>
          <w:left w:w="15" w:type="dxa"/>
          <w:bottom w:w="15" w:type="dxa"/>
          <w:right w:w="15" w:type="dxa"/>
        </w:tblCellMar>
        <w:tblLook w:val="04A0" w:firstRow="1" w:lastRow="0" w:firstColumn="1" w:lastColumn="0" w:noHBand="0" w:noVBand="1"/>
      </w:tblPr>
      <w:tblGrid>
        <w:gridCol w:w="553"/>
        <w:gridCol w:w="2254"/>
        <w:gridCol w:w="1830"/>
        <w:gridCol w:w="784"/>
        <w:gridCol w:w="722"/>
        <w:gridCol w:w="724"/>
        <w:gridCol w:w="772"/>
        <w:gridCol w:w="674"/>
        <w:gridCol w:w="790"/>
        <w:gridCol w:w="800"/>
        <w:gridCol w:w="694"/>
        <w:gridCol w:w="940"/>
        <w:gridCol w:w="938"/>
        <w:gridCol w:w="1082"/>
        <w:gridCol w:w="480"/>
      </w:tblGrid>
      <w:tr w:rsidR="00A50FCC" w:rsidRPr="00A50FCC" w:rsidTr="00A50FCC">
        <w:trPr>
          <w:gridAfter w:val="1"/>
          <w:wAfter w:w="480" w:type="dxa"/>
          <w:trHeight w:val="352"/>
          <w:tblHeader/>
        </w:trPr>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TT</w:t>
            </w:r>
          </w:p>
        </w:tc>
        <w:tc>
          <w:tcPr>
            <w:tcW w:w="225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Chủ đề</w:t>
            </w:r>
          </w:p>
        </w:tc>
        <w:tc>
          <w:tcPr>
            <w:tcW w:w="183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Nội dung/ Đơn vị kiến thức</w:t>
            </w:r>
          </w:p>
        </w:tc>
        <w:tc>
          <w:tcPr>
            <w:tcW w:w="5960"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MỨC ĐỘ</w:t>
            </w:r>
          </w:p>
        </w:tc>
        <w:tc>
          <w:tcPr>
            <w:tcW w:w="1876"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Tổng số câu</w:t>
            </w:r>
          </w:p>
        </w:tc>
        <w:tc>
          <w:tcPr>
            <w:tcW w:w="10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Tổng</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%điểm</w:t>
            </w:r>
          </w:p>
        </w:tc>
      </w:tr>
      <w:tr w:rsidR="00A50FCC" w:rsidRPr="00A50FCC" w:rsidTr="00A50FCC">
        <w:trPr>
          <w:gridAfter w:val="1"/>
          <w:wAfter w:w="480" w:type="dxa"/>
          <w:trHeight w:val="416"/>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5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tc>
        <w:tc>
          <w:tcPr>
            <w:tcW w:w="149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p>
        </w:tc>
        <w:tc>
          <w:tcPr>
            <w:tcW w:w="146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tc>
        <w:tc>
          <w:tcPr>
            <w:tcW w:w="149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 cao</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082"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TN</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TL</w:t>
            </w: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TN</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TL</w:t>
            </w: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TN</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TL</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TN</w:t>
            </w: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TL</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TN</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TL</w:t>
            </w:r>
          </w:p>
        </w:tc>
        <w:tc>
          <w:tcPr>
            <w:tcW w:w="1092" w:type="dxa"/>
            <w:gridSpan w:val="2"/>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rPr>
          <w:trHeight w:val="256"/>
          <w:tblHeader/>
        </w:trPr>
        <w:tc>
          <w:tcPr>
            <w:tcW w:w="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w:t>
            </w:r>
          </w:p>
        </w:tc>
        <w:tc>
          <w:tcPr>
            <w:tcW w:w="22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(2)</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(3)</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(4)</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(5)</w:t>
            </w: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(6)</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(7)</w:t>
            </w: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(8)</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(9)</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(10)</w:t>
            </w: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(11)</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(12)</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(13)</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(14)</w:t>
            </w:r>
          </w:p>
        </w:tc>
      </w:tr>
      <w:tr w:rsidR="00A50FCC" w:rsidRPr="00A50FCC" w:rsidTr="00A50FCC">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tc>
        <w:tc>
          <w:tcPr>
            <w:tcW w:w="225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CÂN BẰNG HOÁ HỌC </w:t>
            </w:r>
            <w:r w:rsidRPr="00A50FCC">
              <w:rPr>
                <w:rFonts w:ascii="Times New Roman" w:eastAsia="Times New Roman" w:hAnsi="Times New Roman" w:cs="Times New Roman"/>
                <w:color w:val="FF0000"/>
                <w:sz w:val="24"/>
                <w:szCs w:val="24"/>
              </w:rPr>
              <w:t>(9T)</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 Khái niệm về cân bằng hoá học</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4</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0</w:t>
            </w: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0</w:t>
            </w: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FF0000"/>
                <w:sz w:val="24"/>
                <w:szCs w:val="24"/>
              </w:rPr>
              <w:t>1</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7</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27,5%</w:t>
            </w:r>
          </w:p>
        </w:tc>
      </w:tr>
      <w:tr w:rsidR="00A50FCC" w:rsidRPr="00A50FCC" w:rsidTr="00A50FCC">
        <w:trPr>
          <w:trHeight w:val="10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2. Cân bằng trong</w:t>
            </w:r>
            <w:r w:rsidRPr="00A50FCC">
              <w:rPr>
                <w:rFonts w:ascii="Times New Roman" w:eastAsia="Times New Roman" w:hAnsi="Times New Roman" w:cs="Times New Roman"/>
                <w:i/>
                <w:iCs/>
                <w:color w:val="000000"/>
                <w:sz w:val="24"/>
                <w:szCs w:val="24"/>
              </w:rPr>
              <w:br/>
              <w:t>dung dịch nước</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5</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4</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9</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32,5%</w:t>
            </w:r>
          </w:p>
        </w:tc>
      </w:tr>
      <w:tr w:rsidR="00A50FCC" w:rsidRPr="00A50FCC" w:rsidTr="00A50FCC">
        <w:trPr>
          <w:trHeight w:val="458"/>
        </w:trPr>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w:t>
            </w:r>
          </w:p>
        </w:tc>
        <w:tc>
          <w:tcPr>
            <w:tcW w:w="225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NITROGEN  </w:t>
            </w:r>
            <w:r w:rsidRPr="00A50FCC">
              <w:rPr>
                <w:rFonts w:ascii="Times New Roman" w:eastAsia="Times New Roman" w:hAnsi="Times New Roman" w:cs="Times New Roman"/>
                <w:color w:val="FF0000"/>
                <w:sz w:val="24"/>
                <w:szCs w:val="24"/>
              </w:rPr>
              <w:t>(5T)</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 Đơn chất nitơ (nitrogen)</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7,5%</w:t>
            </w:r>
          </w:p>
        </w:tc>
      </w:tr>
      <w:tr w:rsidR="00A50FCC" w:rsidRPr="00A50FCC" w:rsidTr="00A50FCC">
        <w:trPr>
          <w:trHeight w:val="4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2. Ammonia</w:t>
            </w:r>
            <w:r w:rsidRPr="00A50FCC">
              <w:rPr>
                <w:rFonts w:ascii="Times New Roman" w:eastAsia="Times New Roman" w:hAnsi="Times New Roman" w:cs="Times New Roman"/>
                <w:i/>
                <w:iCs/>
                <w:color w:val="000000"/>
                <w:sz w:val="24"/>
                <w:szCs w:val="24"/>
              </w:rPr>
              <w:br/>
              <w:t>và một số hợp chất ammonium</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17,5%</w:t>
            </w:r>
          </w:p>
        </w:tc>
      </w:tr>
      <w:tr w:rsidR="00A50FCC" w:rsidRPr="00A50FCC" w:rsidTr="00A50FCC">
        <w:trPr>
          <w:trHeight w:val="4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3. Một số hợp chất với oxygen của nitrogen</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6</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15,0%</w:t>
            </w:r>
          </w:p>
        </w:tc>
      </w:tr>
      <w:tr w:rsidR="00A50FCC" w:rsidRPr="00A50FCC" w:rsidTr="00A50FCC">
        <w:tc>
          <w:tcPr>
            <w:tcW w:w="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w:t>
            </w:r>
          </w:p>
        </w:tc>
        <w:tc>
          <w:tcPr>
            <w:tcW w:w="22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Tổng số câu</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16</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12</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28</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4</w:t>
            </w:r>
          </w:p>
        </w:tc>
        <w:tc>
          <w:tcPr>
            <w:tcW w:w="22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Điểm số</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4,0</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3,0</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2,0</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1,0</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7,0</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3,0</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5</w:t>
            </w:r>
          </w:p>
        </w:tc>
        <w:tc>
          <w:tcPr>
            <w:tcW w:w="22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Tỉ lệ %</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40%</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30%</w:t>
            </w:r>
          </w:p>
        </w:tc>
        <w:tc>
          <w:tcPr>
            <w:tcW w:w="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20%</w:t>
            </w:r>
          </w:p>
        </w:tc>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10%</w:t>
            </w:r>
          </w:p>
        </w:tc>
        <w:tc>
          <w:tcPr>
            <w:tcW w:w="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70%</w:t>
            </w:r>
          </w:p>
        </w:tc>
        <w:tc>
          <w:tcPr>
            <w:tcW w:w="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30%</w:t>
            </w:r>
          </w:p>
        </w:tc>
        <w:tc>
          <w:tcPr>
            <w:tcW w:w="1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lastRenderedPageBreak/>
              <w:t>6</w:t>
            </w:r>
          </w:p>
        </w:tc>
        <w:tc>
          <w:tcPr>
            <w:tcW w:w="22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Tổng  hợp chung</w:t>
            </w:r>
          </w:p>
        </w:tc>
        <w:tc>
          <w:tcPr>
            <w:tcW w:w="18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4,0 điểm</w:t>
            </w:r>
          </w:p>
        </w:tc>
        <w:tc>
          <w:tcPr>
            <w:tcW w:w="149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3,0 điểm</w:t>
            </w:r>
          </w:p>
        </w:tc>
        <w:tc>
          <w:tcPr>
            <w:tcW w:w="146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2,0 điểm</w:t>
            </w:r>
          </w:p>
        </w:tc>
        <w:tc>
          <w:tcPr>
            <w:tcW w:w="149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1,0 điểm</w:t>
            </w:r>
          </w:p>
        </w:tc>
        <w:tc>
          <w:tcPr>
            <w:tcW w:w="187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10 điểm</w:t>
            </w:r>
          </w:p>
        </w:tc>
        <w:tc>
          <w:tcPr>
            <w:tcW w:w="10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100%</w:t>
            </w:r>
          </w:p>
        </w:tc>
        <w:tc>
          <w:tcPr>
            <w:tcW w:w="0" w:type="auto"/>
            <w:vAlign w:val="center"/>
            <w:hideMark/>
          </w:tcPr>
          <w:p w:rsidR="00A50FCC" w:rsidRPr="00A50FCC" w:rsidRDefault="00A50FCC" w:rsidP="00A50FCC">
            <w:pPr>
              <w:spacing w:after="0" w:line="240" w:lineRule="auto"/>
              <w:rPr>
                <w:rFonts w:ascii="Times New Roman" w:eastAsia="Times New Roman" w:hAnsi="Times New Roman" w:cs="Times New Roman"/>
                <w:sz w:val="20"/>
                <w:szCs w:val="20"/>
              </w:rPr>
            </w:pPr>
          </w:p>
        </w:tc>
      </w:tr>
    </w:tbl>
    <w:p w:rsidR="00D23666" w:rsidRDefault="00D23666" w:rsidP="00A50FCC">
      <w:pPr>
        <w:spacing w:after="0" w:line="240" w:lineRule="auto"/>
        <w:rPr>
          <w:rFonts w:ascii="Times New Roman" w:eastAsia="Times New Roman" w:hAnsi="Times New Roman" w:cs="Times New Roman"/>
          <w:b/>
          <w:bCs/>
          <w:color w:val="FF0000"/>
          <w:sz w:val="28"/>
          <w:szCs w:val="28"/>
        </w:rPr>
      </w:pPr>
    </w:p>
    <w:p w:rsidR="00A50FCC" w:rsidRPr="00A50FCC" w:rsidRDefault="00A50FCC" w:rsidP="00A50FCC">
      <w:pPr>
        <w:spacing w:after="0" w:line="240" w:lineRule="auto"/>
        <w:rPr>
          <w:rFonts w:ascii="Calibri" w:eastAsia="Times New Roman" w:hAnsi="Calibri" w:cs="Calibri"/>
          <w:color w:val="FF0000"/>
        </w:rPr>
      </w:pPr>
      <w:bookmarkStart w:id="0" w:name="_GoBack"/>
      <w:bookmarkEnd w:id="0"/>
      <w:r w:rsidRPr="00A50FCC">
        <w:rPr>
          <w:rFonts w:ascii="Times New Roman" w:eastAsia="Times New Roman" w:hAnsi="Times New Roman" w:cs="Times New Roman"/>
          <w:b/>
          <w:bCs/>
          <w:color w:val="FF0000"/>
          <w:sz w:val="28"/>
          <w:szCs w:val="28"/>
        </w:rPr>
        <w:t>II. BẢNG ĐẶC TẢ:</w:t>
      </w:r>
    </w:p>
    <w:tbl>
      <w:tblPr>
        <w:tblW w:w="0" w:type="auto"/>
        <w:tblInd w:w="-288" w:type="dxa"/>
        <w:tblCellMar>
          <w:top w:w="15" w:type="dxa"/>
          <w:left w:w="15" w:type="dxa"/>
          <w:bottom w:w="15" w:type="dxa"/>
          <w:right w:w="15" w:type="dxa"/>
        </w:tblCellMar>
        <w:tblLook w:val="04A0" w:firstRow="1" w:lastRow="0" w:firstColumn="1" w:lastColumn="0" w:noHBand="0" w:noVBand="1"/>
      </w:tblPr>
      <w:tblGrid>
        <w:gridCol w:w="553"/>
        <w:gridCol w:w="1493"/>
        <w:gridCol w:w="1605"/>
        <w:gridCol w:w="5682"/>
        <w:gridCol w:w="1592"/>
        <w:gridCol w:w="1532"/>
        <w:gridCol w:w="739"/>
        <w:gridCol w:w="1157"/>
      </w:tblGrid>
      <w:tr w:rsidR="00A50FCC" w:rsidRPr="00A50FCC" w:rsidTr="00A50FCC">
        <w:trPr>
          <w:tblHeader/>
        </w:trPr>
        <w:tc>
          <w:tcPr>
            <w:tcW w:w="5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TT</w:t>
            </w:r>
          </w:p>
        </w:tc>
        <w:tc>
          <w:tcPr>
            <w:tcW w:w="15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Chương/</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Chủ đề</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Nội dung/ Đơn vị kiến thức</w:t>
            </w:r>
          </w:p>
        </w:tc>
        <w:tc>
          <w:tcPr>
            <w:tcW w:w="74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Mức độ nhận thức</w:t>
            </w:r>
          </w:p>
        </w:tc>
        <w:tc>
          <w:tcPr>
            <w:tcW w:w="451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Số câu hỏi theo mức độ nhận thức</w:t>
            </w:r>
          </w:p>
        </w:tc>
      </w:tr>
      <w:tr w:rsidR="00A50FCC" w:rsidRPr="00A50FCC" w:rsidTr="00A50FCC">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Nhận biết</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(TN)</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240" w:lineRule="auto"/>
              <w:ind w:left="-116"/>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Thông hiểu</w:t>
            </w:r>
          </w:p>
          <w:p w:rsidR="00A50FCC" w:rsidRPr="00A50FCC" w:rsidRDefault="00A50FCC" w:rsidP="00A50FCC">
            <w:pPr>
              <w:spacing w:after="0" w:line="0" w:lineRule="atLeast"/>
              <w:ind w:left="-116"/>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(TN)</w:t>
            </w:r>
          </w:p>
        </w:tc>
        <w:tc>
          <w:tcPr>
            <w:tcW w:w="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Vận dụng (TL)</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ind w:left="-116"/>
              <w:jc w:val="center"/>
              <w:rPr>
                <w:rFonts w:ascii="Calibri" w:eastAsia="Times New Roman" w:hAnsi="Calibri" w:cs="Calibri"/>
                <w:color w:val="000000"/>
              </w:rPr>
            </w:pPr>
            <w:r w:rsidRPr="00A50FCC">
              <w:rPr>
                <w:rFonts w:ascii="Times New Roman" w:eastAsia="Times New Roman" w:hAnsi="Times New Roman" w:cs="Times New Roman"/>
                <w:b/>
                <w:bCs/>
                <w:i/>
                <w:iCs/>
                <w:color w:val="000000"/>
                <w:sz w:val="24"/>
                <w:szCs w:val="24"/>
              </w:rPr>
              <w:t>Vận  dụng cao (TL)</w:t>
            </w:r>
          </w:p>
        </w:tc>
      </w:tr>
      <w:tr w:rsidR="00A50FCC" w:rsidRPr="00A50FCC" w:rsidTr="00A50FCC">
        <w:trPr>
          <w:tblHeader/>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(1)</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(2)</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(3)</w:t>
            </w:r>
          </w:p>
        </w:tc>
        <w:tc>
          <w:tcPr>
            <w:tcW w:w="7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(4)</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(5)</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ind w:left="-116"/>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(6)</w:t>
            </w:r>
          </w:p>
        </w:tc>
        <w:tc>
          <w:tcPr>
            <w:tcW w:w="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50FCC" w:rsidRPr="00A50FCC" w:rsidRDefault="00A50FCC" w:rsidP="00A50FCC">
            <w:pPr>
              <w:spacing w:after="0" w:line="0" w:lineRule="atLeast"/>
              <w:ind w:left="-116"/>
              <w:jc w:val="center"/>
              <w:rPr>
                <w:rFonts w:ascii="Calibri" w:eastAsia="Times New Roman" w:hAnsi="Calibri" w:cs="Calibri"/>
                <w:color w:val="000000"/>
              </w:rPr>
            </w:pPr>
            <w:r w:rsidRPr="00A50FCC">
              <w:rPr>
                <w:rFonts w:ascii="Times New Roman" w:eastAsia="Times New Roman" w:hAnsi="Times New Roman" w:cs="Times New Roman"/>
                <w:i/>
                <w:iCs/>
                <w:color w:val="000000"/>
                <w:sz w:val="24"/>
                <w:szCs w:val="24"/>
              </w:rPr>
              <w:t>(8)</w:t>
            </w:r>
          </w:p>
        </w:tc>
      </w:tr>
      <w:tr w:rsidR="00A50FCC" w:rsidRPr="00A50FCC" w:rsidTr="00A50FCC">
        <w:trPr>
          <w:trHeight w:val="2154"/>
        </w:trPr>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tc>
        <w:tc>
          <w:tcPr>
            <w:tcW w:w="15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CÂN BẰNG HOÁ HỌC</w:t>
            </w:r>
          </w:p>
        </w:tc>
        <w:tc>
          <w:tcPr>
            <w:tcW w:w="1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1. Khái niệm về cân bằng hoá học</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khái niệm phản ứng thuận nghịch và trạng thái cân bằng của một phản ứng thuận nghịch.</w:t>
            </w:r>
          </w:p>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Viết được biểu thức hằng số cân bằng (K</w:t>
            </w:r>
            <w:r w:rsidRPr="00A50FCC">
              <w:rPr>
                <w:rFonts w:ascii="Times New Roman" w:eastAsia="Times New Roman" w:hAnsi="Times New Roman" w:cs="Times New Roman"/>
                <w:color w:val="000000"/>
                <w:sz w:val="24"/>
                <w:szCs w:val="24"/>
                <w:vertAlign w:val="subscript"/>
              </w:rPr>
              <w:t>C</w:t>
            </w:r>
            <w:r w:rsidRPr="00A50FCC">
              <w:rPr>
                <w:rFonts w:ascii="Times New Roman" w:eastAsia="Times New Roman" w:hAnsi="Times New Roman" w:cs="Times New Roman"/>
                <w:color w:val="000000"/>
                <w:sz w:val="24"/>
                <w:szCs w:val="24"/>
              </w:rPr>
              <w:t>) của một phản ứng thuận nghịch.</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4</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(1,2,3,4)</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70C0"/>
                <w:sz w:val="24"/>
                <w:szCs w:val="24"/>
              </w:rPr>
              <w:t>(5,6,7)</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D23666">
        <w:trPr>
          <w:trHeight w:val="24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Thực hiện được thí nghiệm nghiên cứu ảnh hưởng của nhiệt độ tới chuyển dịch cân bằng:</w:t>
            </w:r>
          </w:p>
          <w:p w:rsidR="00A50FCC" w:rsidRPr="00A50FCC" w:rsidRDefault="00A50FCC" w:rsidP="00A50FCC">
            <w:pPr>
              <w:spacing w:after="0" w:line="240" w:lineRule="auto"/>
              <w:ind w:firstLine="226"/>
              <w:rPr>
                <w:rFonts w:ascii="Calibri" w:eastAsia="Times New Roman" w:hAnsi="Calibri" w:cs="Calibri"/>
                <w:color w:val="000000"/>
              </w:rPr>
            </w:pPr>
            <w:r w:rsidRPr="00A50FCC">
              <w:rPr>
                <w:rFonts w:ascii="Times New Roman" w:eastAsia="Times New Roman" w:hAnsi="Times New Roman" w:cs="Times New Roman"/>
                <w:color w:val="000000"/>
                <w:sz w:val="24"/>
                <w:szCs w:val="24"/>
              </w:rPr>
              <w:t>(1) Phản ứng: 2NO</w:t>
            </w:r>
            <w:r w:rsidRPr="00A50FCC">
              <w:rPr>
                <w:rFonts w:ascii="Times New Roman" w:eastAsia="Times New Roman" w:hAnsi="Times New Roman" w:cs="Times New Roman"/>
                <w:color w:val="000000"/>
                <w:sz w:val="24"/>
                <w:szCs w:val="24"/>
                <w:vertAlign w:val="subscript"/>
              </w:rPr>
              <w:t>2</w:t>
            </w:r>
            <w:r w:rsidRPr="00A50FCC">
              <w:rPr>
                <w:rFonts w:ascii="Times New Roman" w:eastAsia="Times New Roman" w:hAnsi="Times New Roman" w:cs="Times New Roman"/>
                <w:color w:val="000000"/>
                <w:position w:val="-10"/>
                <w:sz w:val="24"/>
                <w:szCs w:val="24"/>
              </w:rPr>
              <w:object w:dxaOrig="6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21.75pt" o:ole="">
                  <v:imagedata r:id="rId7" o:title=""/>
                </v:shape>
                <o:OLEObject Type="Embed" ProgID="Equation.DSMT4" ShapeID="_x0000_i1026" DrawAspect="Content" ObjectID="_1758917363" r:id="rId8"/>
              </w:object>
            </w:r>
            <w:r w:rsidRPr="00A50FCC">
              <w:rPr>
                <w:rFonts w:ascii="Times New Roman" w:eastAsia="Times New Roman" w:hAnsi="Times New Roman" w:cs="Times New Roman"/>
                <w:color w:val="000000"/>
                <w:sz w:val="24"/>
                <w:szCs w:val="24"/>
              </w:rPr>
              <w:t>N</w:t>
            </w:r>
            <w:r w:rsidRPr="00A50FCC">
              <w:rPr>
                <w:rFonts w:ascii="Times New Roman" w:eastAsia="Times New Roman" w:hAnsi="Times New Roman" w:cs="Times New Roman"/>
                <w:color w:val="000000"/>
                <w:sz w:val="24"/>
                <w:szCs w:val="24"/>
                <w:vertAlign w:val="subscript"/>
              </w:rPr>
              <w:t>2</w:t>
            </w:r>
            <w:r w:rsidRPr="00A50FCC">
              <w:rPr>
                <w:rFonts w:ascii="Times New Roman" w:eastAsia="Times New Roman" w:hAnsi="Times New Roman" w:cs="Times New Roman"/>
                <w:color w:val="000000"/>
                <w:sz w:val="24"/>
                <w:szCs w:val="24"/>
              </w:rPr>
              <w:t>O</w:t>
            </w:r>
            <w:r w:rsidRPr="00A50FCC">
              <w:rPr>
                <w:rFonts w:ascii="Times New Roman" w:eastAsia="Times New Roman" w:hAnsi="Times New Roman" w:cs="Times New Roman"/>
                <w:color w:val="000000"/>
                <w:sz w:val="24"/>
                <w:szCs w:val="24"/>
                <w:vertAlign w:val="subscript"/>
              </w:rPr>
              <w:t>4</w:t>
            </w:r>
          </w:p>
          <w:p w:rsidR="00A50FCC" w:rsidRPr="00A50FCC" w:rsidRDefault="00A50FCC" w:rsidP="00A50FCC">
            <w:pPr>
              <w:spacing w:after="0" w:line="240" w:lineRule="auto"/>
              <w:ind w:firstLine="226"/>
              <w:rPr>
                <w:rFonts w:ascii="Calibri" w:eastAsia="Times New Roman" w:hAnsi="Calibri" w:cs="Calibri"/>
                <w:color w:val="000000"/>
              </w:rPr>
            </w:pPr>
            <w:r w:rsidRPr="00A50FCC">
              <w:rPr>
                <w:rFonts w:ascii="Times New Roman" w:eastAsia="Times New Roman" w:hAnsi="Times New Roman" w:cs="Times New Roman"/>
                <w:color w:val="000000"/>
                <w:sz w:val="24"/>
                <w:szCs w:val="24"/>
              </w:rPr>
              <w:t>(2) Phản ứng thuỷ phân sodium acetate.</w:t>
            </w:r>
          </w:p>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color w:val="000000"/>
                <w:sz w:val="24"/>
                <w:szCs w:val="24"/>
              </w:rPr>
              <w:t>– Vận dụng được nguyên lí chuyển dịch cân bằng Le Chatelier để giải thích ảnh hưởng của nhiệt độ, nồng độ, áp suất đến cân bằng hoá học.</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70C0"/>
                <w:sz w:val="24"/>
                <w:szCs w:val="24"/>
              </w:rPr>
              <w:t>(29)</w:t>
            </w: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rPr>
          <w:trHeight w:val="17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2. Cân bằng trong</w:t>
            </w:r>
            <w:r w:rsidRPr="00A50FCC">
              <w:rPr>
                <w:rFonts w:ascii="Times New Roman" w:eastAsia="Times New Roman" w:hAnsi="Times New Roman" w:cs="Times New Roman"/>
                <w:color w:val="000000"/>
                <w:sz w:val="24"/>
                <w:szCs w:val="24"/>
              </w:rPr>
              <w:br/>
              <w:t>dung dịch nước</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khái niệm sự điện li, chất điện li, chất không điện li.</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thuyết Brønsted – Lowry về acid – base.</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khái niệm về pH</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5</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70C0"/>
                <w:sz w:val="24"/>
                <w:szCs w:val="24"/>
              </w:rPr>
              <w:t>(8,9,10,11,12)</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D23666">
        <w:trPr>
          <w:trHeight w:val="25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Viết được biểu thức tính pH (pH = </w:t>
            </w:r>
            <w:r w:rsidRPr="00A50FCC">
              <w:rPr>
                <w:rFonts w:ascii="Times New Roman" w:eastAsia="Times New Roman" w:hAnsi="Times New Roman" w:cs="Times New Roman"/>
                <w:color w:val="000000"/>
                <w:sz w:val="24"/>
                <w:szCs w:val="24"/>
                <w:shd w:val="clear" w:color="auto" w:fill="FFFFFF"/>
              </w:rPr>
              <w:t>–</w:t>
            </w:r>
            <w:r w:rsidRPr="00A50FCC">
              <w:rPr>
                <w:rFonts w:ascii="Times New Roman" w:eastAsia="Times New Roman" w:hAnsi="Times New Roman" w:cs="Times New Roman"/>
                <w:color w:val="000000"/>
                <w:sz w:val="24"/>
                <w:szCs w:val="24"/>
              </w:rPr>
              <w:t>lg[H</w:t>
            </w:r>
            <w:r w:rsidRPr="00A50FCC">
              <w:rPr>
                <w:rFonts w:ascii="Times New Roman" w:eastAsia="Times New Roman" w:hAnsi="Times New Roman" w:cs="Times New Roman"/>
                <w:color w:val="000000"/>
                <w:sz w:val="24"/>
                <w:szCs w:val="24"/>
                <w:vertAlign w:val="superscript"/>
              </w:rPr>
              <w:t>+</w:t>
            </w:r>
            <w:r w:rsidRPr="00A50FCC">
              <w:rPr>
                <w:rFonts w:ascii="Times New Roman" w:eastAsia="Times New Roman" w:hAnsi="Times New Roman" w:cs="Times New Roman"/>
                <w:color w:val="000000"/>
                <w:sz w:val="24"/>
                <w:szCs w:val="24"/>
              </w:rPr>
              <w:t>] hoặc [H</w:t>
            </w:r>
            <w:r w:rsidRPr="00A50FCC">
              <w:rPr>
                <w:rFonts w:ascii="Times New Roman" w:eastAsia="Times New Roman" w:hAnsi="Times New Roman" w:cs="Times New Roman"/>
                <w:color w:val="000000"/>
                <w:sz w:val="24"/>
                <w:szCs w:val="24"/>
                <w:vertAlign w:val="superscript"/>
              </w:rPr>
              <w:t>+</w:t>
            </w:r>
            <w:r w:rsidRPr="00A50FCC">
              <w:rPr>
                <w:rFonts w:ascii="Times New Roman" w:eastAsia="Times New Roman" w:hAnsi="Times New Roman" w:cs="Times New Roman"/>
                <w:color w:val="000000"/>
                <w:sz w:val="24"/>
                <w:szCs w:val="24"/>
              </w:rPr>
              <w:t>] = 10</w:t>
            </w:r>
            <w:r w:rsidRPr="00A50FCC">
              <w:rPr>
                <w:rFonts w:ascii="Times New Roman" w:eastAsia="Times New Roman" w:hAnsi="Times New Roman" w:cs="Times New Roman"/>
                <w:color w:val="000000"/>
                <w:sz w:val="24"/>
                <w:szCs w:val="24"/>
                <w:vertAlign w:val="superscript"/>
              </w:rPr>
              <w:t>–pH</w:t>
            </w:r>
            <w:r w:rsidRPr="00A50FCC">
              <w:rPr>
                <w:rFonts w:ascii="Times New Roman" w:eastAsia="Times New Roman" w:hAnsi="Times New Roman" w:cs="Times New Roman"/>
                <w:color w:val="000000"/>
                <w:sz w:val="24"/>
                <w:szCs w:val="24"/>
              </w:rPr>
              <w:t>) và biết cách sử dụng các chất chỉ thị để xác định pH (môi trường acid, base, trung tính) bằng các chất chỉ thị phổ biến như giấy chỉ thị màu, quỳ tím, phenolphthalein,...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nguyên tắc xác định nồng độ acid, base mạnh bằng phương pháp chuẩn độ.</w:t>
            </w:r>
          </w:p>
        </w:tc>
        <w:tc>
          <w:tcPr>
            <w:tcW w:w="15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4</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70C0"/>
                <w:sz w:val="24"/>
                <w:szCs w:val="24"/>
              </w:rPr>
              <w:t>(13,14,15,16)</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rPr>
          <w:trHeight w:val="34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ý nghĩa của pH trong thực tiễn (liên hệ giá trị pH ở các bộ phận trong cơ thể với sức khoẻ con người, pH của đất, nước tới sự phát triển của động thực vật,...).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Thực hiện được thí nghiệm chuẩn độ acid – base: Chuẩn độ dung dịch base mạnh (sodium hydroxide) bằng acid mạnh (hydrochloric acid).</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ý nghĩa thực tiễn cân bằng trong dung dịch nước của ion Al</w:t>
            </w:r>
            <w:r w:rsidRPr="00A50FCC">
              <w:rPr>
                <w:rFonts w:ascii="Times New Roman" w:eastAsia="Times New Roman" w:hAnsi="Times New Roman" w:cs="Times New Roman"/>
                <w:color w:val="000000"/>
                <w:sz w:val="24"/>
                <w:szCs w:val="24"/>
                <w:vertAlign w:val="superscript"/>
              </w:rPr>
              <w:t>3+</w:t>
            </w:r>
            <w:r w:rsidRPr="00A50FCC">
              <w:rPr>
                <w:rFonts w:ascii="Times New Roman" w:eastAsia="Times New Roman" w:hAnsi="Times New Roman" w:cs="Times New Roman"/>
                <w:color w:val="000000"/>
                <w:sz w:val="24"/>
                <w:szCs w:val="24"/>
              </w:rPr>
              <w:t>, Fe</w:t>
            </w:r>
            <w:r w:rsidRPr="00A50FCC">
              <w:rPr>
                <w:rFonts w:ascii="Times New Roman" w:eastAsia="Times New Roman" w:hAnsi="Times New Roman" w:cs="Times New Roman"/>
                <w:color w:val="000000"/>
                <w:sz w:val="24"/>
                <w:szCs w:val="24"/>
                <w:vertAlign w:val="superscript"/>
              </w:rPr>
              <w:t>3+</w:t>
            </w:r>
            <w:r w:rsidRPr="00A50FCC">
              <w:rPr>
                <w:rFonts w:ascii="Times New Roman" w:eastAsia="Times New Roman" w:hAnsi="Times New Roman" w:cs="Times New Roman"/>
                <w:color w:val="000000"/>
                <w:sz w:val="24"/>
                <w:szCs w:val="24"/>
              </w:rPr>
              <w:t> và </w:t>
            </w:r>
            <w:r w:rsidRPr="00A50FCC">
              <w:rPr>
                <w:rFonts w:ascii="Times New Roman" w:eastAsia="Times New Roman" w:hAnsi="Times New Roman" w:cs="Times New Roman"/>
                <w:color w:val="000000"/>
                <w:position w:val="-14"/>
                <w:sz w:val="24"/>
                <w:szCs w:val="24"/>
              </w:rPr>
              <w:object w:dxaOrig="600" w:dyaOrig="420">
                <v:shape id="_x0000_i1025" type="#_x0000_t75" style="width:30pt;height:21pt" o:ole="">
                  <v:imagedata r:id="rId9" o:title=""/>
                </v:shape>
                <o:OLEObject Type="Embed" ProgID="Equation.DSMT4" ShapeID="_x0000_i1025" DrawAspect="Content" ObjectID="_1758917364" r:id="rId10"/>
              </w:object>
            </w:r>
            <w:r>
              <w:rPr>
                <w:rFonts w:ascii="Times New Roman" w:eastAsia="Times New Roman" w:hAnsi="Times New Roman" w:cs="Times New Roman"/>
                <w:color w:val="000000"/>
                <w:sz w:val="24"/>
                <w:szCs w:val="24"/>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color w:val="000000"/>
                <w:sz w:val="24"/>
                <w:szCs w:val="24"/>
              </w:rPr>
              <w:t>1</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(30)</w:t>
            </w:r>
          </w:p>
        </w:tc>
      </w:tr>
      <w:tr w:rsidR="00A50FCC" w:rsidRPr="00A50FCC" w:rsidTr="00A50FCC">
        <w:trPr>
          <w:trHeight w:val="850"/>
        </w:trPr>
        <w:tc>
          <w:tcPr>
            <w:tcW w:w="5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lastRenderedPageBreak/>
              <w:t>2</w:t>
            </w:r>
          </w:p>
        </w:tc>
        <w:tc>
          <w:tcPr>
            <w:tcW w:w="15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NITROGEN</w:t>
            </w:r>
          </w:p>
        </w:tc>
        <w:tc>
          <w:tcPr>
            <w:tcW w:w="1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1. Đơn chất nitơ (nitrogen)</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Phát biểu được trạng thái tự nhiên của nguyên tố nitrogen.</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70C0"/>
                <w:sz w:val="24"/>
                <w:szCs w:val="24"/>
              </w:rPr>
              <w:t>(17,18)</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rPr>
          <w:trHeight w:val="21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Giải thích được tính trơ của đơn chất nitơ ở nhiệt độ thường thông qua liên kết và giá trị năng lượng liên kết.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sự hoạt động của đơn chất nitơ ở nhiệt độ cao đối với hydrogen, oxygen.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Giải thích được các ứng dụng của đơn chất nitơ khí và lỏng trong sản xuất, trong hoạt động nghiên cứu.</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(19)</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color w:val="000000"/>
                <w:sz w:val="24"/>
                <w:szCs w:val="24"/>
              </w:rPr>
              <w:t>Liên hệ được quá trình tạo và cung cấp nitrate (nitrat) cho đất từ nước mưa.</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2. Ammonia</w:t>
            </w:r>
            <w:r w:rsidRPr="00A50FCC">
              <w:rPr>
                <w:rFonts w:ascii="Times New Roman" w:eastAsia="Times New Roman" w:hAnsi="Times New Roman" w:cs="Times New Roman"/>
                <w:color w:val="000000"/>
                <w:sz w:val="24"/>
                <w:szCs w:val="24"/>
              </w:rPr>
              <w:br/>
              <w:t>và một số hợp chất ammonium</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Mô tả được công thức Lewis và hình học của phân tử ammonia.</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tính chất cơ bản của muối ammonium (dễ tan và phân li, chuyển hoá thành ammonia trong kiềm, dễ bị nhiệt phân).</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ứng dụng của ammonia (chất làm lạnh; sản xuất phân bón như: đạm, ammophos; sản xuất nitric acid; làm dung môi...);</w:t>
            </w:r>
          </w:p>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 Trình bày được ứng dụng của ammonium nitrate và một số muối ammonium tan như: phân đạm, phân ammophos...</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(20,21)</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r w:rsidRPr="00A50FCC">
              <w:rPr>
                <w:rFonts w:ascii="Times New Roman" w:eastAsia="Times New Roman" w:hAnsi="Times New Roman" w:cs="Times New Roman"/>
                <w:color w:val="000000"/>
                <w:sz w:val="24"/>
                <w:szCs w:val="24"/>
              </w:rPr>
              <w: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Nhận biết được ion ammonium trong dung dịch.</w:t>
            </w:r>
          </w:p>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 xml:space="preserve">– Dựa vào đặc điểm cấu tạo của phân tử ammonia, giải </w:t>
            </w:r>
            <w:r w:rsidRPr="00A50FCC">
              <w:rPr>
                <w:rFonts w:ascii="Times New Roman" w:eastAsia="Times New Roman" w:hAnsi="Times New Roman" w:cs="Times New Roman"/>
                <w:color w:val="000000"/>
                <w:sz w:val="24"/>
                <w:szCs w:val="24"/>
              </w:rPr>
              <w:lastRenderedPageBreak/>
              <w:t>thích được tính chất vật lí (tính tan), tính chất hoá học (tính base, tính khử). Viết được phương trình hoá học minh hoạ.</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(22)</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rPr>
          <w:trHeight w:val="21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Vận dụng được kiến thức về cân bằng hoá học, tốc độ phản ứng, enthalpy cho phản ứng tổng hợp ammonia từ nitơ và hydrogen trong quá trình Haber.</w:t>
            </w:r>
          </w:p>
          <w:p w:rsidR="00A50FCC" w:rsidRPr="00A50FCC" w:rsidRDefault="00A50FCC" w:rsidP="00A50FCC">
            <w:pPr>
              <w:spacing w:after="0" w:line="240" w:lineRule="auto"/>
              <w:jc w:val="both"/>
              <w:rPr>
                <w:rFonts w:ascii="Calibri" w:eastAsia="Times New Roman" w:hAnsi="Calibri" w:cs="Calibri"/>
                <w:color w:val="000000"/>
              </w:rPr>
            </w:pPr>
            <w:r w:rsidRPr="00A50FCC">
              <w:rPr>
                <w:rFonts w:ascii="Times New Roman" w:eastAsia="Times New Roman" w:hAnsi="Times New Roman" w:cs="Times New Roman"/>
                <w:color w:val="000000"/>
                <w:sz w:val="24"/>
                <w:szCs w:val="24"/>
              </w:rPr>
              <w:t>– Thực hiện được (hoặc quan sát video) thí nghiệm nhận biết được ion ammonium trong phân đạm chứa ion ammonium</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27"/>
                <w:szCs w:val="27"/>
              </w:rPr>
            </w:pPr>
          </w:p>
        </w:tc>
      </w:tr>
      <w:tr w:rsidR="00A50FCC" w:rsidRPr="00A50FCC" w:rsidTr="00A50F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1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 3. Một số hợp chất với oxygen của nitrogen</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Nhận biết</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cấu tạo của HNO</w:t>
            </w:r>
            <w:r w:rsidRPr="00A50FCC">
              <w:rPr>
                <w:rFonts w:ascii="Times New Roman" w:eastAsia="Times New Roman" w:hAnsi="Times New Roman" w:cs="Times New Roman"/>
                <w:color w:val="000000"/>
                <w:sz w:val="24"/>
                <w:szCs w:val="24"/>
                <w:vertAlign w:val="subscript"/>
              </w:rPr>
              <w:t>3</w:t>
            </w:r>
            <w:r w:rsidRPr="00A50FCC">
              <w:rPr>
                <w:rFonts w:ascii="Times New Roman" w:eastAsia="Times New Roman" w:hAnsi="Times New Roman" w:cs="Times New Roman"/>
                <w:color w:val="000000"/>
                <w:sz w:val="24"/>
                <w:szCs w:val="24"/>
              </w:rPr>
              <w:t>,</w:t>
            </w:r>
          </w:p>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tính acid của nitric acid</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(23,24,25)</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Thông hiểu</w:t>
            </w:r>
          </w:p>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color w:val="000000"/>
                <w:sz w:val="24"/>
                <w:szCs w:val="24"/>
              </w:rPr>
              <w:t>– Phân tích được nguồn gốc của các oxide của nitrogen trong không khí và nguyên nhân gây hiện tượng mưa acid.</w:t>
            </w:r>
          </w:p>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color w:val="000000"/>
                <w:sz w:val="24"/>
                <w:szCs w:val="24"/>
              </w:rPr>
              <w:t>– Nêu được tính oxi hoá mạnh trong một số ứng dụng thực tiễn quan trọng của nitric acid.</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(26,27,28)</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50FCC" w:rsidRPr="00A50FCC" w:rsidRDefault="00A50FCC" w:rsidP="00A50FCC">
            <w:pPr>
              <w:spacing w:after="0" w:line="240" w:lineRule="auto"/>
              <w:rPr>
                <w:rFonts w:ascii="Calibri" w:eastAsia="Times New Roman" w:hAnsi="Calibri" w:cs="Calibri"/>
                <w:color w:val="000000"/>
              </w:rPr>
            </w:pP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Vận dụng</w:t>
            </w:r>
          </w:p>
          <w:p w:rsidR="00A50FCC" w:rsidRPr="00A50FCC" w:rsidRDefault="00A50FCC" w:rsidP="00A50FCC">
            <w:pPr>
              <w:spacing w:after="0" w:line="0" w:lineRule="atLeast"/>
              <w:jc w:val="both"/>
              <w:rPr>
                <w:rFonts w:ascii="Calibri" w:eastAsia="Times New Roman" w:hAnsi="Calibri" w:cs="Calibri"/>
                <w:color w:val="000000"/>
              </w:rPr>
            </w:pPr>
            <w:r w:rsidRPr="00A50FCC">
              <w:rPr>
                <w:rFonts w:ascii="Times New Roman" w:eastAsia="Times New Roman" w:hAnsi="Times New Roman" w:cs="Times New Roman"/>
                <w:color w:val="000000"/>
                <w:sz w:val="24"/>
                <w:szCs w:val="24"/>
              </w:rPr>
              <w:t>– Giải thích được nguyên nhân, hệ quả của hiện tượng phú dưỡng hoá (</w:t>
            </w:r>
            <w:r w:rsidRPr="00A50FCC">
              <w:rPr>
                <w:rFonts w:ascii="Times New Roman" w:eastAsia="Times New Roman" w:hAnsi="Times New Roman" w:cs="Times New Roman"/>
                <w:i/>
                <w:iCs/>
                <w:color w:val="000000"/>
                <w:sz w:val="24"/>
                <w:szCs w:val="24"/>
              </w:rPr>
              <w:t>eutrophication</w:t>
            </w:r>
            <w:r w:rsidRPr="00A50FCC">
              <w:rPr>
                <w:rFonts w:ascii="Times New Roman" w:eastAsia="Times New Roman" w:hAnsi="Times New Roman" w:cs="Times New Roman"/>
                <w:color w:val="000000"/>
                <w:sz w:val="24"/>
                <w:szCs w:val="24"/>
              </w:rPr>
              <w:t>).</w:t>
            </w: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FF"/>
                <w:sz w:val="24"/>
                <w:szCs w:val="24"/>
              </w:rPr>
              <w:t>(31)</w:t>
            </w: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r>
      <w:tr w:rsidR="00A50FCC" w:rsidRPr="00A50FCC" w:rsidTr="00A50FCC">
        <w:tc>
          <w:tcPr>
            <w:tcW w:w="37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Tổng câu</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16</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12</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w:t>
            </w: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w:t>
            </w:r>
          </w:p>
        </w:tc>
      </w:tr>
      <w:tr w:rsidR="00A50FCC" w:rsidRPr="00A50FCC" w:rsidTr="00A50FCC">
        <w:tc>
          <w:tcPr>
            <w:tcW w:w="37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Tỉ lệ % các mức độ nhận thức</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1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40%</w:t>
            </w:r>
          </w:p>
        </w:tc>
        <w:tc>
          <w:tcPr>
            <w:tcW w:w="1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30%</w:t>
            </w:r>
          </w:p>
        </w:tc>
        <w:tc>
          <w:tcPr>
            <w:tcW w:w="7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20%</w:t>
            </w:r>
          </w:p>
        </w:tc>
        <w:tc>
          <w:tcPr>
            <w:tcW w:w="6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10%</w:t>
            </w:r>
          </w:p>
        </w:tc>
      </w:tr>
      <w:tr w:rsidR="00A50FCC" w:rsidRPr="00A50FCC" w:rsidTr="00A50FCC">
        <w:tc>
          <w:tcPr>
            <w:tcW w:w="37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Tỉ lệ chung</w:t>
            </w:r>
          </w:p>
        </w:tc>
        <w:tc>
          <w:tcPr>
            <w:tcW w:w="7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0FCC" w:rsidRPr="00A50FCC" w:rsidRDefault="00A50FCC" w:rsidP="00A50FCC">
            <w:pPr>
              <w:spacing w:after="0" w:line="240" w:lineRule="auto"/>
              <w:rPr>
                <w:rFonts w:ascii="Times New Roman" w:eastAsia="Times New Roman" w:hAnsi="Times New Roman" w:cs="Times New Roman"/>
                <w:color w:val="000000"/>
                <w:sz w:val="1"/>
                <w:szCs w:val="27"/>
              </w:rPr>
            </w:pPr>
          </w:p>
        </w:tc>
        <w:tc>
          <w:tcPr>
            <w:tcW w:w="30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70%</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50FCC" w:rsidRPr="00A50FCC" w:rsidRDefault="00A50FCC" w:rsidP="00A50FCC">
            <w:pPr>
              <w:spacing w:after="0" w:line="0" w:lineRule="atLeast"/>
              <w:jc w:val="center"/>
              <w:rPr>
                <w:rFonts w:ascii="Calibri" w:eastAsia="Times New Roman" w:hAnsi="Calibri" w:cs="Calibri"/>
                <w:color w:val="000000"/>
              </w:rPr>
            </w:pPr>
            <w:r w:rsidRPr="00A50FCC">
              <w:rPr>
                <w:rFonts w:ascii="Times New Roman" w:eastAsia="Times New Roman" w:hAnsi="Times New Roman" w:cs="Times New Roman"/>
                <w:b/>
                <w:bCs/>
                <w:color w:val="000000"/>
                <w:sz w:val="24"/>
                <w:szCs w:val="24"/>
              </w:rPr>
              <w:t>30%</w:t>
            </w:r>
          </w:p>
        </w:tc>
      </w:tr>
    </w:tbl>
    <w:p w:rsidR="001948BB" w:rsidRDefault="001948BB"/>
    <w:sectPr w:rsidR="001948BB" w:rsidSect="007C6518">
      <w:headerReference w:type="default" r:id="rId11"/>
      <w:footerReference w:type="default" r:id="rId12"/>
      <w:pgSz w:w="15840" w:h="12240" w:orient="landscape"/>
      <w:pgMar w:top="567" w:right="567" w:bottom="1440" w:left="1440" w:header="426"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0E" w:rsidRDefault="00696B0E" w:rsidP="009247F1">
      <w:pPr>
        <w:spacing w:after="0" w:line="240" w:lineRule="auto"/>
      </w:pPr>
      <w:r>
        <w:separator/>
      </w:r>
    </w:p>
  </w:endnote>
  <w:endnote w:type="continuationSeparator" w:id="0">
    <w:p w:rsidR="00696B0E" w:rsidRDefault="00696B0E" w:rsidP="0092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F1" w:rsidRPr="007C6518" w:rsidRDefault="007C6518" w:rsidP="007C65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65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C6518">
      <w:rPr>
        <w:rFonts w:ascii="Times New Roman" w:eastAsia="SimSun" w:hAnsi="Times New Roman" w:cs="Times New Roman"/>
        <w:b/>
        <w:color w:val="000000"/>
        <w:kern w:val="2"/>
        <w:sz w:val="24"/>
        <w:szCs w:val="24"/>
        <w:lang w:val="nl-NL" w:eastAsia="zh-CN"/>
      </w:rPr>
      <w:t xml:space="preserve"> </w:t>
    </w:r>
    <w:r w:rsidRPr="007C6518">
      <w:rPr>
        <w:rFonts w:ascii="Times New Roman" w:eastAsia="SimSun" w:hAnsi="Times New Roman" w:cs="Times New Roman"/>
        <w:b/>
        <w:color w:val="00B0F0"/>
        <w:kern w:val="2"/>
        <w:sz w:val="24"/>
        <w:szCs w:val="24"/>
        <w:lang w:val="nl-NL" w:eastAsia="zh-CN"/>
      </w:rPr>
      <w:t/>
    </w:r>
    <w:r w:rsidRPr="007C6518">
      <w:rPr>
        <w:rFonts w:ascii="Times New Roman" w:eastAsia="SimSun" w:hAnsi="Times New Roman" w:cs="Times New Roman"/>
        <w:b/>
        <w:color w:val="FF0000"/>
        <w:kern w:val="2"/>
        <w:sz w:val="24"/>
        <w:szCs w:val="24"/>
        <w:lang w:val="nl-NL" w:eastAsia="zh-CN"/>
      </w:rPr>
      <w:t xml:space="preserve"/>
    </w:r>
    <w:r w:rsidRPr="007C6518">
      <w:rPr>
        <w:rFonts w:ascii="Times New Roman" w:eastAsia="SimSun" w:hAnsi="Times New Roman" w:cs="Times New Roman"/>
        <w:b/>
        <w:color w:val="000000"/>
        <w:kern w:val="2"/>
        <w:sz w:val="24"/>
        <w:szCs w:val="24"/>
        <w:lang w:eastAsia="zh-CN"/>
      </w:rPr>
      <w:t xml:space="preserve">                                </w:t>
    </w:r>
    <w:r w:rsidRPr="007C6518">
      <w:rPr>
        <w:rFonts w:ascii="Times New Roman" w:eastAsia="SimSun" w:hAnsi="Times New Roman" w:cs="Times New Roman"/>
        <w:b/>
        <w:color w:val="FF0000"/>
        <w:kern w:val="2"/>
        <w:sz w:val="24"/>
        <w:szCs w:val="24"/>
        <w:lang w:eastAsia="zh-CN"/>
      </w:rPr>
      <w:t>Trang</w:t>
    </w:r>
    <w:r w:rsidRPr="007C6518">
      <w:rPr>
        <w:rFonts w:ascii="Times New Roman" w:eastAsia="SimSun" w:hAnsi="Times New Roman" w:cs="Times New Roman"/>
        <w:b/>
        <w:color w:val="0070C0"/>
        <w:kern w:val="2"/>
        <w:sz w:val="24"/>
        <w:szCs w:val="24"/>
        <w:lang w:eastAsia="zh-CN"/>
      </w:rPr>
      <w:t xml:space="preserve"> </w:t>
    </w:r>
    <w:r w:rsidRPr="007C6518">
      <w:rPr>
        <w:rFonts w:ascii="Times New Roman" w:eastAsia="SimSun" w:hAnsi="Times New Roman" w:cs="Times New Roman"/>
        <w:b/>
        <w:color w:val="0070C0"/>
        <w:kern w:val="2"/>
        <w:sz w:val="24"/>
        <w:szCs w:val="24"/>
        <w:lang w:eastAsia="zh-CN"/>
      </w:rPr>
      <w:fldChar w:fldCharType="begin"/>
    </w:r>
    <w:r w:rsidRPr="007C6518">
      <w:rPr>
        <w:rFonts w:ascii="Times New Roman" w:eastAsia="SimSun" w:hAnsi="Times New Roman" w:cs="Times New Roman"/>
        <w:b/>
        <w:color w:val="0070C0"/>
        <w:kern w:val="2"/>
        <w:sz w:val="24"/>
        <w:szCs w:val="24"/>
        <w:lang w:eastAsia="zh-CN"/>
      </w:rPr>
      <w:instrText xml:space="preserve"> PAGE   \* MERGEFORMAT </w:instrText>
    </w:r>
    <w:r w:rsidRPr="007C651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65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0E" w:rsidRDefault="00696B0E" w:rsidP="009247F1">
      <w:pPr>
        <w:spacing w:after="0" w:line="240" w:lineRule="auto"/>
      </w:pPr>
      <w:r>
        <w:separator/>
      </w:r>
    </w:p>
  </w:footnote>
  <w:footnote w:type="continuationSeparator" w:id="0">
    <w:p w:rsidR="00696B0E" w:rsidRDefault="00696B0E" w:rsidP="00924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18" w:rsidRPr="007C6518" w:rsidRDefault="007C6518" w:rsidP="007C65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6518">
      <w:rPr>
        <w:rFonts w:ascii="Times New Roman" w:eastAsia="Calibri" w:hAnsi="Times New Roman" w:cs="Times New Roman"/>
        <w:b/>
        <w:color w:val="00B0F0"/>
        <w:sz w:val="24"/>
        <w:szCs w:val="24"/>
        <w:lang w:val="nl-NL"/>
      </w:rPr>
      <w:t/>
    </w:r>
    <w:r w:rsidRPr="007C651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D6"/>
    <w:rsid w:val="000650D6"/>
    <w:rsid w:val="00121CC4"/>
    <w:rsid w:val="001948BB"/>
    <w:rsid w:val="005B4071"/>
    <w:rsid w:val="00696B0E"/>
    <w:rsid w:val="006A3DEB"/>
    <w:rsid w:val="007C6518"/>
    <w:rsid w:val="009247F1"/>
    <w:rsid w:val="00A50FCC"/>
    <w:rsid w:val="00D2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FCC"/>
    <w:rPr>
      <w:rFonts w:ascii="Tahoma" w:hAnsi="Tahoma" w:cs="Tahoma"/>
      <w:sz w:val="16"/>
      <w:szCs w:val="16"/>
    </w:rPr>
  </w:style>
  <w:style w:type="paragraph" w:styleId="Header">
    <w:name w:val="header"/>
    <w:basedOn w:val="Normal"/>
    <w:link w:val="HeaderChar"/>
    <w:uiPriority w:val="99"/>
    <w:unhideWhenUsed/>
    <w:rsid w:val="0092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7F1"/>
  </w:style>
  <w:style w:type="paragraph" w:styleId="Footer">
    <w:name w:val="footer"/>
    <w:basedOn w:val="Normal"/>
    <w:link w:val="FooterChar"/>
    <w:uiPriority w:val="99"/>
    <w:unhideWhenUsed/>
    <w:rsid w:val="0092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FCC"/>
    <w:rPr>
      <w:rFonts w:ascii="Tahoma" w:hAnsi="Tahoma" w:cs="Tahoma"/>
      <w:sz w:val="16"/>
      <w:szCs w:val="16"/>
    </w:rPr>
  </w:style>
  <w:style w:type="paragraph" w:styleId="Header">
    <w:name w:val="header"/>
    <w:basedOn w:val="Normal"/>
    <w:link w:val="HeaderChar"/>
    <w:uiPriority w:val="99"/>
    <w:unhideWhenUsed/>
    <w:rsid w:val="0092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7F1"/>
  </w:style>
  <w:style w:type="paragraph" w:styleId="Footer">
    <w:name w:val="footer"/>
    <w:basedOn w:val="Normal"/>
    <w:link w:val="FooterChar"/>
    <w:uiPriority w:val="99"/>
    <w:unhideWhenUsed/>
    <w:rsid w:val="0092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2023-10-15T16:13:00Z</dcterms:created>
  <dc:creator>tailieu123.edu.vn</dc:creator>
  <dc:description>Ma trận đặc tả đề kiểm tra giữa học kỳ 1 Hóa 11 Chân trời sáng tạo tham khảo được soạn dưới dạng file word và PDF gồm 5 trang. Các bạn xem và tải về ở dưới.</dc:description>
  <dcterms:modified xsi:type="dcterms:W3CDTF">2023-10-15T16:15:00Z</dcterms:modified>
  <cp:revision>1</cp:revision>
  <dc:title>Ma Trận Đặc Tả Đề Kiểm Tra Giữa Học Kỳ 1 Hóa 11 Chân Trời Sáng Tạo Tham Khảo</dc:title>
</cp:coreProperties>
</file>