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C379FD" w:rsidRDefault="001F59BD" w:rsidP="005F044E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C379FD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C379FD">
        <w:rPr>
          <w:rFonts w:eastAsia="Times New Roman"/>
          <w:b/>
          <w:color w:val="00B0F0"/>
          <w:szCs w:val="24"/>
        </w:rPr>
        <w:t xml:space="preserve">MÔN </w:t>
      </w:r>
      <w:r w:rsidR="003E3ADE" w:rsidRPr="00C379FD">
        <w:rPr>
          <w:rFonts w:eastAsia="Times New Roman"/>
          <w:b/>
          <w:color w:val="00B0F0"/>
          <w:szCs w:val="24"/>
        </w:rPr>
        <w:t>ĐỊA LÍ</w:t>
      </w:r>
      <w:r w:rsidR="00A76416" w:rsidRPr="00C379FD">
        <w:rPr>
          <w:rFonts w:eastAsia="Times New Roman"/>
          <w:b/>
          <w:color w:val="00B0F0"/>
          <w:szCs w:val="24"/>
        </w:rPr>
        <w:t xml:space="preserve"> LỚP </w:t>
      </w:r>
      <w:r w:rsidR="003E3ADE" w:rsidRPr="00C379FD">
        <w:rPr>
          <w:rFonts w:eastAsia="Times New Roman"/>
          <w:b/>
          <w:color w:val="00B0F0"/>
          <w:szCs w:val="24"/>
        </w:rPr>
        <w:t>1</w:t>
      </w:r>
      <w:r w:rsidR="00507B95" w:rsidRPr="00C379FD">
        <w:rPr>
          <w:rFonts w:eastAsia="Times New Roman"/>
          <w:b/>
          <w:color w:val="00B0F0"/>
          <w:szCs w:val="24"/>
          <w:lang w:val="vi-VN"/>
        </w:rPr>
        <w:t>1</w:t>
      </w:r>
      <w:r w:rsidRPr="00C379FD">
        <w:rPr>
          <w:rFonts w:eastAsia="Times New Roman"/>
          <w:b/>
          <w:color w:val="00B0F0"/>
          <w:szCs w:val="24"/>
        </w:rPr>
        <w:t xml:space="preserve"> BÀI </w:t>
      </w:r>
      <w:r w:rsidR="00927E7E" w:rsidRPr="00C379FD">
        <w:rPr>
          <w:rFonts w:eastAsia="Times New Roman"/>
          <w:b/>
          <w:color w:val="00B0F0"/>
          <w:szCs w:val="24"/>
          <w:lang w:val="vi-VN"/>
        </w:rPr>
        <w:t>2</w:t>
      </w:r>
      <w:r w:rsidRPr="00C379FD">
        <w:rPr>
          <w:rFonts w:eastAsia="Times New Roman"/>
          <w:b/>
          <w:color w:val="00B0F0"/>
          <w:szCs w:val="24"/>
        </w:rPr>
        <w:t>:</w:t>
      </w:r>
    </w:p>
    <w:p w:rsidR="00927E7E" w:rsidRPr="00C379FD" w:rsidRDefault="00927E7E" w:rsidP="005F044E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C379FD">
        <w:rPr>
          <w:rFonts w:eastAsia="Times New Roman"/>
          <w:b/>
          <w:color w:val="FF0000"/>
          <w:szCs w:val="24"/>
        </w:rPr>
        <w:t>XU HƯỚNG TOÀN CẦU HÓA, KHU VỰC HÓA KINH TẾ</w:t>
      </w:r>
    </w:p>
    <w:p w:rsidR="00C379FD" w:rsidRPr="00C379FD" w:rsidRDefault="00C379FD" w:rsidP="00C379FD">
      <w:pPr>
        <w:spacing w:before="60"/>
        <w:jc w:val="both"/>
      </w:pPr>
      <w:r w:rsidRPr="00C379FD">
        <w:rPr>
          <w:b/>
          <w:color w:val="0000FF"/>
        </w:rPr>
        <w:t>Câu 1:</w:t>
      </w:r>
      <w:r w:rsidR="000F3CE2">
        <w:t xml:space="preserve"> </w:t>
      </w:r>
      <w:r w:rsidR="000F3CE2" w:rsidRPr="000F3CE2">
        <w:t>Các tổ chức tài chính quốc tế nào sau đây ngày càng đóng vai trò quan trọng trong sự phát triển kinh tế toàn cầu?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Ngân hàng châu Á, Ngan hàng châu Âu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Ngân hàng hế giới, Quỹ tiền tệ quốc tế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Ngân hàng châu Âu, Quỹ tiền tệ quốc tế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Ngân hàng châu Á, Ngân hàng Thế giới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2: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Tổ chức liên kết kinh tế khu vực nào có dân số đông nhất và GDP cao nhất?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Diễn đàn hợp tác kinh tế châu Á – Thái Bình Dương.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Thị trường chung Nam Mĩ.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Hiệp ước tự do thương mại Bắc Mĩ.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Hiệp hội các quốc gia Đông Nam Á.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3: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Nước nào ở Đông Nam Á không phải là thành viên của Diễn đàn hợp tác kinh tế châu Á – Thái Bình Dương?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In-đô-nê-xi-a, Ma-lai-xi-a.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Phi-líp-pin, Việt Nam.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Phi-líp-pin, Thái Lan.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Mi-an-ma, Cam-pu-chia.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4: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Ý nào không phải là thời cơ cho Việt Nam khi là thành viên của tổ chức thương mại thế giới?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Mở rộng thị trường thu hút đầu tư.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Tiếp nhận công nghệ trang thiết bị hiện đại.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Phát huy được tiềm năng đất nước.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Được bảo vệ độc lập chủ quyền.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5: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Xu hướng khu vực hóa đặt ra một trong những vấn đề đòi hỏi các quốc gia phải quan tâm giải quyết là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Tự chủ về kinh tế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Thị trường tiêu thụ sản phẩm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Nhu cầu đi lại giữa các nước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Khai thác và sử dụng tài nguyên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6: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Để phát triển nền kinh tế tri thức yếu tố nào sau đây biệt chú ý?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  Nguồn tài nguyên thiên nhiên của đât nước.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  Vấn đề phát triển khoa học và công nghệ.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Lực lượng lao động sản xuất phải đông đảo, dư thừa.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Tìm kiếm thị trường nhiên liệu, năng lượng.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7: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Để biết được trình độ phát triển kinh tế tri thức của một quốc gia, ếu tố hàng đầu phải xem xét là: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 Tỉ lệ lao động trong các ngành sản xuất.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 Tỉ trọng của khu vực III trong GDP.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GDP bình quân theo đầu người.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Tỉ trọng của kinh tế tri thức trong GDP.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8: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Tiêu cực của quá trình khu vực hóa đòi hỏi các quốc gia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tự chủ về kinh tế, quyền lực.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thúc đẩy kinh tế chậm phát triển.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góp phần bảo vệ lợi ích kinh tế.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tự do hóa thương mại toàn cầu.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9: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Phát triển công nghiệp năng lượng nhằm mục đích nào sau đây?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 Giải quyết sự khủng hoảng năng lượng truyền thống.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  Đưa vào sử dụng các nguồn năng lượng sạch,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Khắc phục tình trạng ô nhiễm môi trường.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Tất cả các mục dích trên.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10: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Đặc điểm nào sau đây không phải của các công ty xuyên quốc gia?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Nắm trong tay nguồn của cải vật chất lớn.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Phạm vi hoạt động ở nhiều quốc gia.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Số lượng đầu tư có xu hướng giảm đi.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Chi phối nhiều ngành kinh tế quan trọng.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11: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Nhân tố nào thúc đẩy toàn cầu hóa kinh tế ngày càng mạnh mẽ?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Sự phát triển của khoa học, công nghệ hiện đại.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Sự ra đời của các công ty xuyên quốc gia.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Nhu cầu hàng hóa tăng nhanh, kích thích sản xuất.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lastRenderedPageBreak/>
        <w:t xml:space="preserve">D. </w:t>
      </w:r>
      <w:r w:rsidRPr="00C379FD">
        <w:rPr>
          <w:color w:val="000000"/>
        </w:rPr>
        <w:t>Sự gia tăng nhanh dân số thế giới và hàng hóa.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12: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Thành tựu nào sau đây là của công nghệ thông tin?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  Các vi mạch, chíp điện tử có tốc độ cao.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 Kĩ thuật số, cáp sợi quang.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Computer - phần mềm điều khiển.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Tất cả các sản phẩm trên.</w:t>
      </w:r>
    </w:p>
    <w:p w:rsidR="00C379FD" w:rsidRPr="000F3CE2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13:</w:t>
      </w:r>
      <w:r w:rsidRPr="00C379FD">
        <w:rPr>
          <w:rStyle w:val="Strong"/>
          <w:bCs w:val="0"/>
          <w:color w:val="000000"/>
        </w:rPr>
        <w:t xml:space="preserve">  </w:t>
      </w:r>
      <w:r w:rsidRPr="000F3CE2">
        <w:rPr>
          <w:bCs/>
          <w:color w:val="000000"/>
        </w:rPr>
        <w:t>Trông đầu tư nước ngoài, lĩnh vực dịch vụ nổi lên hàng đầu là các hoạt động: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Bảo hiểm, giáo dục, y tế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Tài chính, ngân hàng, bảo hiểm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Du lịch, ngân hàng, y tế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Hành chính công, giáo dục, y tế</w:t>
      </w:r>
    </w:p>
    <w:p w:rsidR="00C379FD" w:rsidRPr="00C379FD" w:rsidRDefault="00C379FD" w:rsidP="00C379FD">
      <w:pPr>
        <w:spacing w:before="60"/>
        <w:jc w:val="both"/>
      </w:pPr>
      <w:r w:rsidRPr="00C379FD">
        <w:rPr>
          <w:b/>
          <w:color w:val="0000FF"/>
        </w:rPr>
        <w:t>Câu 14:</w:t>
      </w:r>
      <w:r w:rsidR="000F3CE2">
        <w:t xml:space="preserve"> </w:t>
      </w:r>
      <w:r w:rsidR="000F3CE2" w:rsidRPr="000F3CE2">
        <w:t>Tổ chức liên kết kinh tế khu vực có đa số các nước thành viên nằm ở Nam bán cầu là</w:t>
      </w:r>
    </w:p>
    <w:p w:rsidR="00C379FD" w:rsidRPr="00C379FD" w:rsidRDefault="00C379FD" w:rsidP="00C379FD">
      <w:pPr>
        <w:tabs>
          <w:tab w:val="left" w:pos="2708"/>
          <w:tab w:val="left" w:pos="5138"/>
          <w:tab w:val="left" w:pos="7569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EU.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ASEAN.</w:t>
      </w:r>
      <w:r w:rsidRPr="00C379FD">
        <w:tab/>
      </w: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NAFTA.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MERCOSUR.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15: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Công nghệ vật liệu là 1 trong 4 công nghệ trụ cột của cách mạng khoa học và công nghệ hiện dại là vì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  công nghệ này khai thác được nhiều tài nguyên hơn.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 công nghệ này có khả năng tái tạo tài nguyên dã cạn kiệt.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công nghệ này tạo ra các vật liệu mới thay thế vật liệu truyền thống.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công nghệ này là động lực phát triển nền kinh tế theo chiều rộng.</w:t>
      </w:r>
    </w:p>
    <w:p w:rsidR="00C379FD" w:rsidRPr="00C379FD" w:rsidRDefault="00C379FD" w:rsidP="00C379FD">
      <w:pPr>
        <w:spacing w:before="60"/>
        <w:jc w:val="both"/>
      </w:pPr>
      <w:r w:rsidRPr="00C379FD">
        <w:rPr>
          <w:b/>
          <w:color w:val="0000FF"/>
        </w:rPr>
        <w:t>Câu 16:</w:t>
      </w:r>
      <w:r w:rsidR="000F3CE2">
        <w:t xml:space="preserve"> </w:t>
      </w:r>
      <w:r w:rsidR="000F3CE2" w:rsidRPr="000F3CE2">
        <w:t>Toàn cầu hóa và khu vực hóa là xu hướng tất yếu, dẫn đến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Sự phụ thuộc lẫn nhau giữa các nên kinh tế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Sự liên kết giữa các nước phát triển với nhau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Các nước đang phát triển gặp nhiều khó khăn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Ít phụ thuộc lẫn nhau hơn giữa các nền kinh tế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17: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Tổ chức nào chi phối tới 95% hoạt động thương mại thế giới?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Liên minh châu Âu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Tổ chức thương mại thế giới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Hiệp ước tự do thương mại Nam Mĩ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Hiệp hội các quốc gia Đông Nam Á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18: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Vai trò to lớn của Tổ chức thương mại thế giới là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Củng cố thị trường chung Nam Mĩ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Thúc đẩy tự do hóa thương mại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Tang cường liên kết giữa các khối kinh tế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Giải quyết xung đột giữa các nước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19: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Việt Nam đã tham gia vào tổ chức liên kết kinh tế khu vực nào sau đây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Liên minh châu Âu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Diễn đàn hợp tác kinh tế châu Á – Thái Bình Dương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Thị trường chung Nam Mĩ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Hiệp ước tự do thương mại Bắc Mĩ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20: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Biểu hiện của thị trường tài chính quốc tế được mở rộng là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Sự kết nối giữa các ngân hàng lớn với nhau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Nhiều ngân hàng được nối với nhau qua mạng viễn thông điện tử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Sự sáp nhập cuả các ngân hàng lại với nhau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Triệt tiêu các ngân hàng nhỏ</w:t>
      </w:r>
    </w:p>
    <w:p w:rsidR="00C379FD" w:rsidRPr="00C379FD" w:rsidRDefault="00C379FD" w:rsidP="00C379FD">
      <w:pPr>
        <w:spacing w:before="60"/>
        <w:jc w:val="both"/>
      </w:pPr>
      <w:r w:rsidRPr="00C379FD">
        <w:rPr>
          <w:b/>
          <w:color w:val="0000FF"/>
        </w:rPr>
        <w:t>Câu 21:</w:t>
      </w:r>
      <w:r w:rsidR="000F3CE2">
        <w:t xml:space="preserve"> </w:t>
      </w:r>
      <w:r w:rsidR="000F3CE2" w:rsidRPr="000F3CE2">
        <w:t>Việt Nam đã tham gia vào tổ chức liên kết kinh tế khu vực nào sau đây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Diễn đàn hợp tác kinh tế châu Á – Thái Bình Dương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Hiệp ước tự do thương mại Bắc Mĩ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Hiệp hội các quốc gia Đông Nam Á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Liên minh châu Âu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22: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Đầu tư nước ngoài trên thế giới hiện nay tập trung chủ yếu vào lĩnh vực</w:t>
      </w:r>
    </w:p>
    <w:p w:rsidR="00C379FD" w:rsidRPr="00C379FD" w:rsidRDefault="00C379FD" w:rsidP="00C379FD">
      <w:pPr>
        <w:tabs>
          <w:tab w:val="left" w:pos="2708"/>
          <w:tab w:val="left" w:pos="5138"/>
          <w:tab w:val="left" w:pos="7569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nông nghiệp.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công nghiệp.</w:t>
      </w:r>
      <w:r w:rsidRPr="00C379FD">
        <w:tab/>
      </w: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dịch vụ.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ngân hàng.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23: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Thị trường chung Nam Mĩ và Hiệp ước tự do thương mại Bắc Mĩ là hai tổ chức liên kết kinh tế thuộc</w:t>
      </w:r>
    </w:p>
    <w:p w:rsidR="00C379FD" w:rsidRPr="00C379FD" w:rsidRDefault="00C379FD" w:rsidP="00C379FD">
      <w:pPr>
        <w:tabs>
          <w:tab w:val="left" w:pos="2708"/>
          <w:tab w:val="left" w:pos="5138"/>
          <w:tab w:val="left" w:pos="7569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Châu Á.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Châu Âu.</w:t>
      </w:r>
      <w:r w:rsidRPr="00C379FD">
        <w:tab/>
      </w: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Châu Đại Dương.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Châu Mĩ.</w:t>
      </w:r>
    </w:p>
    <w:p w:rsidR="00C379FD" w:rsidRPr="00C379FD" w:rsidRDefault="00C379FD" w:rsidP="00C379FD">
      <w:pPr>
        <w:spacing w:before="60"/>
        <w:jc w:val="both"/>
      </w:pPr>
      <w:r w:rsidRPr="00C379FD">
        <w:rPr>
          <w:b/>
          <w:color w:val="0000FF"/>
        </w:rPr>
        <w:t>Câu 24:</w:t>
      </w:r>
      <w:r w:rsidR="000F3CE2">
        <w:t xml:space="preserve"> </w:t>
      </w:r>
      <w:r w:rsidR="000F3CE2" w:rsidRPr="0081260F">
        <w:rPr>
          <w:color w:val="000000"/>
          <w:szCs w:val="24"/>
        </w:rPr>
        <w:t>Ý nào sau đây không phải là đặc điểm của các công ty xuyên quốc gia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Chi phối nhiều ngành kinh tế quan trọng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Có nguồn của cải vật chất lớn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Khai thác nền kinh tế các nước thuộc địa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Phạm vi hoạt động ở nhiều quốc gia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lastRenderedPageBreak/>
        <w:t>Câu 25: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Công nghệ thông tin có ưu thế lớn nhất là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 không đòi hỏi lao động có trình độ tri thức cao.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 dễ sử dụng, khả năng phổ cập nhanh chóng trong xã hội.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nâng cao năng lực của con người trong truyền tải, xử lí và lưu trữ thông tin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giảm bớt sự tốn kém cho việc đi lại của xã hội.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26: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Cuộc cách mạng khoa học và công nghệ hiện đại tác động đến nền kinh tế là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 chuyển từ nền kinh tế nông nghiệp sang nền kinh tế công nghiệp.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Chuyển nền kinh tế nông nghiệp sang kinh tế tri thức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 chuyển từ nền kinh tế công nghiệp sang nền kinh tế tri thức,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chuyển nền kinh tế thủ công sang nền kinh tế tự động hoá.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27: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Biểu hiện của thị trường tài chính quốc tế được mở rộng là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Sự sáp nhập cuả các ngân hàng lại với nhau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Nhiều ngân hàng được nối với nhau qua mạng viễn thông điện tử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Sự kết nối giữa các ngân hàng lớn với nhau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Triệt tiêu các ngân hàng nhỏ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28: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Trong nền kinh tế tri thức, hoạt động chủ yếu nhất là: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Tạo ra tri thức, quảng bá và sử dụng tri thức.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Tạo ra các công nghệ mới để nâng cao năng suất lao động.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 Phát triển mạnh những ngành có trình độ kĩ thuật và công nghệ cao.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 Ưu tiên phát triển công nghệ thông tin, truyền thông da phương tiện.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29: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Toàn cầu hóa kinh tế, bên cạnh những mặt thuận lợi, còn có những mặt trái, đặc biệt là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Cạnh tranh quyết liệt giữa các quốc gia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Nguy cơ thất nghiệp, mất việc làm ngày càng tăng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Gia tăng nhanh chóng khoảng các giàu nghèo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Các nước phải phụ thuộc lẫn nhau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30: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Hoạt động đầu tư nước ngoài chiếm tỉ trọng lớn trong lĩnh vực dịch vụ nào?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Du lịch, ngân hàng, bảo hiểm.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Giao thông vận tải, tài chính.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Giáo dục và đào tạo, du lịch.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Tài chính, ngân hàng, bảo hiểm</w:t>
      </w:r>
    </w:p>
    <w:p w:rsidR="00C379FD" w:rsidRPr="00C379FD" w:rsidRDefault="00C379FD" w:rsidP="00C379FD">
      <w:pPr>
        <w:spacing w:before="60"/>
        <w:jc w:val="both"/>
      </w:pPr>
      <w:r w:rsidRPr="00C379FD">
        <w:rPr>
          <w:b/>
          <w:color w:val="0000FF"/>
        </w:rPr>
        <w:t>Câu 31:</w:t>
      </w:r>
      <w:r w:rsidR="000F3CE2">
        <w:t xml:space="preserve"> </w:t>
      </w:r>
      <w:r w:rsidR="000F3CE2" w:rsidRPr="000F3CE2">
        <w:t>Hiệp ước tự do thương mại Bắc Mĩ bao gồm các nước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Chi-lê, Pa-ra-goay, Mê-hi-cô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Ca-na-da, Hoa Kì, Mê-hi-cô.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Pa-ra-goay, Mê-hi-cô, Ca-na-da.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Hoa Kì, Mê-hi-cô, Chi-lê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32: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Trong xu thế toàn cầu hóa kinh tế, đầu tư nước ngoài ngày càng tăng được biểu hiện ở lĩnh vực nào sau đây?</w:t>
      </w:r>
    </w:p>
    <w:p w:rsidR="00C379FD" w:rsidRPr="00C379FD" w:rsidRDefault="00C379FD" w:rsidP="00C379FD">
      <w:pPr>
        <w:tabs>
          <w:tab w:val="left" w:pos="2708"/>
          <w:tab w:val="left" w:pos="5138"/>
          <w:tab w:val="left" w:pos="7569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Công nghiệp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Xây dựng</w:t>
      </w:r>
      <w:r w:rsidRPr="00C379FD">
        <w:tab/>
      </w: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Dịch vụ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Nông nghiệp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33: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Đặc điểm nào sau đây không phải là biểu hiện của toàn cầu hóa kinh tế?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Thương mại thế giới phát triển mạnh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Thị trường tài chính quốc tế mở rộng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Đầu tư nước ngoài tang nhanh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Vai trò của các công ty xuyên quốc gia đang bị giảm sút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34: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Xu hướng toàn cầu hóa không có biểu hiện nào sau đây?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Đầu tư nước ngoài giảm nhanh.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Thương mại thế giới phát triển mạnh.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Thị trường tài chính quốc tế mở rộng.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Các công ty xuyên quốc gia có vai trò ngày càng lớn.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35: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Hiện nay ở Bắc Mĩ và một số nước Tây Âu những ngành kinh tế chủ yếu dựa vào công nghệ thông tin chiếm khoảng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 từ 20% đến 30% GDP.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  từ 90% đến 100% GDP.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từ 80% đến 90% GDP.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từ 45% đến 50% GDP.</w:t>
      </w:r>
    </w:p>
    <w:p w:rsidR="00C379FD" w:rsidRPr="00C379FD" w:rsidRDefault="00C379FD" w:rsidP="00C379FD">
      <w:pPr>
        <w:spacing w:before="60"/>
        <w:jc w:val="both"/>
      </w:pPr>
      <w:r w:rsidRPr="00C379FD">
        <w:rPr>
          <w:b/>
          <w:color w:val="0000FF"/>
        </w:rPr>
        <w:lastRenderedPageBreak/>
        <w:t>Câu 36:</w:t>
      </w:r>
      <w:r w:rsidR="000F3CE2">
        <w:t xml:space="preserve"> </w:t>
      </w:r>
      <w:r w:rsidR="000F3CE2" w:rsidRPr="000F3CE2">
        <w:t>Toàn cầu hóa và khu vực hóa kinh tế dẫn đến mối quan hệ kinh tế giữa các nước có chung đặc điểm nào?</w:t>
      </w:r>
      <w:bookmarkStart w:id="0" w:name="_GoBack"/>
      <w:bookmarkEnd w:id="0"/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Tìm cách lũng loạn nền kinh tế nước khác.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Hợp tác, cạnh tranh, quan hệ song phương, đa phương.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Cố gắng bảo vệ quyền lợi của quốc gia mình.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Đều có ý đồ thao túng thị trường nước khác.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37: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Nhân tố giữ vai trò quyết định để một nước đang phát \ rút ngắn, đi tắt, đón đầu tiến kịp các nước phát triển là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 phát triển nguồn lao động cả sô' lượng lẫn chất lượng.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  khai thác triệt để các nguồn lực của quốc gia đang có.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chính sách phát triển khoa học và công nghệ của quôc gia đó.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tranh thủ được vốn và tri thức của các nước phát triển.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38: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Tổ chức kinh tế nào có các nước ở nhiều châu lục làm thành viên nhất?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Diễn đàn hợp tác kinh tế châu Á – Thái Bình Dương.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Hiệp hội các quốc gia Đông Nam Á.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Hiệp ước tự do thương mại Bắc Mĩ.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Thị trường chung Nam Mĩ.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39: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Tác động tích cực của quá trình toàn cầu hóa làm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thúc đẩy tự do hóa thương mại.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thúc đẩy kinh tế chậm phát triển.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thúc đẩy sản xuất phát triển.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gia tăng khoảng cách giàu nghèo.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40: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Tác động tiêu cực của quá trình toàn cầu hóa là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thúc đẩy sản xuất phát triển.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tăng trưởng kinh tế toàn cầu.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tăng cường sự hợp tác quốc tế.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gia tăng khoảng cách giàu nghèo.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41: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Động lực thúc đẩy sự tăng trưởng và phát triển kinh tế giữa các nước của các tổ chức liên kết kinh tế khu vực là do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sự hợp tác, cạnh tranh giữa các nước thành viên.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sự tự do hóa thương mại giữa các nước thành viên.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sự tự do hóa đầu tư dịch vụ trong phạm vi khu vực.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tạo lập thị trường chung rộng lớn.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42: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Yêu tô nào dưới đây là đặc điểm của kinh tê tri thức?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 Các quá trình sản xuất chủ yếu: thao tác, điều khiển, kiểm soát.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Trong cơ cấu kinh tê, công nghiệp và dịch vụ là chủ yếu.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Công nghệ chủ yếu thúc đẩy sản xuất phát triển: cơ giới hóa và chuyên mồn hóa.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 Trong cơ cấu xã hội, công nhân là chủ yếu.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43: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Các tổ chức liên kết kinh tế khu vực vừa hợp tác, vừa cạnh tranh không phải để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Thúc đẩy tăng trưởng và phát triển kinh tế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Tăng cường đầu tư dịch vụ giữa các khu vực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Hạn chế khả năng tự do hóa thương mại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Bảo vệ lợi ích kinh tế của các nước thành viên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44: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Quỹ tiền tệ quốc tế và Ngân hàng Thế giới có vai trò quan trọng trong nền kinh tế toàn cầu là biểu hiện của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thị trường tài chính quốc tế mở rộng.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các công ty xuyên quốc gia có vai trò ngày càng lớn.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đầu tư nước ngoài tăng nhanh.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thương mại thế giới phát triển mạnh.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45: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Các nước nào sau đây thuộc khối thị trường chung Nam Mĩ?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U-ru-goay, Chi-lê, Mê-hi-cô, Cô-lôm-bi-a.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Ác-hen-ti-na, Ni-ca-ra-goa, Ha-i-ti, Ca-na-da.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Bra-xin, Mê-hi-cô, Cô-lôm-bi-a, Cu-ba.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Bra-xin, Ác-hen-ti-na, U-ru-goay, Pa-ra-goay.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46: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Yêu cầu nào sau dây để xây dựng nền “Kinh tế tri thị phải cỏ?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 Lực lượng lao động có tri thức.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 Nền kinh tế công nghiệp đã phát triển cao.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lastRenderedPageBreak/>
        <w:t xml:space="preserve">C. </w:t>
      </w:r>
      <w:r w:rsidRPr="00C379FD">
        <w:rPr>
          <w:color w:val="000000"/>
        </w:rPr>
        <w:t>Coi trọng nền giáo dục và đào tạo.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Tất cả các ý trên.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47: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Trong thời đại ngày nay yếu tố có khả năng nâng ca( kinh tế và chính tri của mỗi quốc gia là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 tài nguyên tự nhiên phong phú, lãnh thổ rộng lớn.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 lực lượng lao động đông, tiền công lao động rẻ.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nguồn tri thức của đất nước.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tiếp nhận nguồn đầu tư vốn, kĩ thuật của nước ngoài.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48: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Về lĩnh vực dân cư và nguồn lao động, ý nào sau đây k là kết quả tác động của cách mạng khoa học kĩ thuật?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 Phát huy cao dộ sức sáng tạo trong lao động, nâng cao chất cuộc sống.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Sự xung đột của các sắc tộc, tôn giáo, tranh giành quyền lực càng tăng.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Biến đổi bộ mặt xã hội cả phong cách nội tâm con người.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  Thay đổi sự phân bố dân cư, phương thức làm việc, học tập V trí.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49: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Tác động tích cực của cuộc cách mạng khoa học và công nghệ hiện đại đến xã hội là: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  Đẩy lùi nhiều bệnh tật hiểm nghèo.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Giảm dần nạn thất nghiệp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Giảm dần các mâu thuẫn trong xã hội.</w:t>
      </w:r>
    </w:p>
    <w:p w:rsidR="00C379FD" w:rsidRPr="00C379FD" w:rsidRDefault="00C379FD" w:rsidP="00C379FD">
      <w:pPr>
        <w:ind w:firstLine="283"/>
      </w:pP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 Giảm dần sự chênh lệch về mức sống dân cư giữa các nước,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50: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bCs/>
          <w:color w:val="000000"/>
        </w:rPr>
        <w:t>Trông đầu tư nước ngoài, lĩnh vực dịch vụ nổi lên hàng đầu là các hoạt động: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Du lịch, ngân hàng, y tế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Tài chính, ngân hàng, bảo hiểm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Hành chính công, giáo dục, y tế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Bảo hiểm, giáo dục, y tế</w:t>
      </w:r>
    </w:p>
    <w:p w:rsidR="00C379FD" w:rsidRPr="00C379FD" w:rsidRDefault="00C379FD" w:rsidP="00C379FD">
      <w:pPr>
        <w:spacing w:before="60"/>
        <w:jc w:val="both"/>
        <w:rPr>
          <w:color w:val="000000"/>
        </w:rPr>
      </w:pPr>
      <w:r w:rsidRPr="00C379FD">
        <w:rPr>
          <w:rStyle w:val="Strong"/>
          <w:rFonts w:ascii="Times New Roman" w:hAnsi="Times New Roman"/>
          <w:bCs w:val="0"/>
          <w:color w:val="0000FF"/>
          <w:sz w:val="24"/>
        </w:rPr>
        <w:t>Câu 51:</w:t>
      </w:r>
      <w:r w:rsidRPr="00C379FD">
        <w:rPr>
          <w:rStyle w:val="Strong"/>
          <w:bCs w:val="0"/>
          <w:color w:val="000000"/>
        </w:rPr>
        <w:t xml:space="preserve">  </w:t>
      </w:r>
      <w:r w:rsidRPr="00C379FD">
        <w:rPr>
          <w:color w:val="000000"/>
        </w:rPr>
        <w:t>Các tổ chức liên kết kinh tế khu vực thường có những nét tương đồng về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A. </w:t>
      </w:r>
      <w:r w:rsidRPr="00C379FD">
        <w:rPr>
          <w:color w:val="000000"/>
        </w:rPr>
        <w:t>Thành phần chủng tộc</w:t>
      </w:r>
      <w:r w:rsidRPr="00C379FD">
        <w:tab/>
      </w:r>
      <w:r w:rsidRPr="00C379FD">
        <w:rPr>
          <w:b/>
          <w:color w:val="3366FF"/>
        </w:rPr>
        <w:t xml:space="preserve">B. </w:t>
      </w:r>
      <w:r w:rsidRPr="00C379FD">
        <w:rPr>
          <w:color w:val="000000"/>
        </w:rPr>
        <w:t>Mục tiêu và lợi ích phát triển</w:t>
      </w:r>
    </w:p>
    <w:p w:rsidR="00C379FD" w:rsidRPr="00C379FD" w:rsidRDefault="00C379FD" w:rsidP="00C379FD">
      <w:pPr>
        <w:tabs>
          <w:tab w:val="left" w:pos="5136"/>
        </w:tabs>
        <w:ind w:firstLine="283"/>
      </w:pPr>
      <w:r w:rsidRPr="00C379FD">
        <w:rPr>
          <w:b/>
          <w:color w:val="3366FF"/>
        </w:rPr>
        <w:t xml:space="preserve">C. </w:t>
      </w:r>
      <w:r w:rsidRPr="00C379FD">
        <w:rPr>
          <w:color w:val="000000"/>
        </w:rPr>
        <w:t>Lịch sử dựng nước, giữ nước</w:t>
      </w:r>
      <w:r w:rsidRPr="00C379FD">
        <w:tab/>
      </w:r>
      <w:r w:rsidRPr="00C379FD">
        <w:rPr>
          <w:b/>
          <w:color w:val="3366FF"/>
        </w:rPr>
        <w:t xml:space="preserve">D. </w:t>
      </w:r>
      <w:r w:rsidRPr="00C379FD">
        <w:rPr>
          <w:color w:val="000000"/>
        </w:rPr>
        <w:t>Trình độ văn hóa, giáo dục</w:t>
      </w:r>
    </w:p>
    <w:p w:rsidR="00DE33CF" w:rsidRPr="00C379FD" w:rsidRDefault="00DE33CF" w:rsidP="005F044E">
      <w:pPr>
        <w:rPr>
          <w:color w:val="FFFFFF"/>
          <w:sz w:val="16"/>
          <w:szCs w:val="16"/>
        </w:rPr>
      </w:pPr>
      <w:r w:rsidRPr="00C379FD">
        <w:rPr>
          <w:color w:val="FFFFFF"/>
          <w:sz w:val="16"/>
          <w:szCs w:val="16"/>
        </w:rPr>
        <w:t>-----------------------------------------------</w:t>
      </w:r>
    </w:p>
    <w:p w:rsidR="000B3E6F" w:rsidRPr="00C379FD" w:rsidRDefault="00713AB7" w:rsidP="00C379FD">
      <w:pPr>
        <w:shd w:val="clear" w:color="auto" w:fill="92D050"/>
        <w:jc w:val="center"/>
        <w:rPr>
          <w:b/>
          <w:color w:val="FF0000"/>
          <w:szCs w:val="24"/>
        </w:rPr>
      </w:pPr>
      <w:r w:rsidRPr="00C379FD">
        <w:rPr>
          <w:b/>
          <w:color w:val="FF0000"/>
          <w:szCs w:val="24"/>
        </w:rPr>
        <w:t>ĐÁP ÁN</w:t>
      </w:r>
    </w:p>
    <w:p w:rsidR="00FD5827" w:rsidRPr="00C379FD" w:rsidRDefault="00FD5827" w:rsidP="005F044E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C379FD" w:rsidRPr="00C379FD" w:rsidTr="00C379FD">
        <w:tc>
          <w:tcPr>
            <w:tcW w:w="1013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C379FD" w:rsidRPr="00C379FD" w:rsidTr="00C379FD">
        <w:tc>
          <w:tcPr>
            <w:tcW w:w="1013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C379FD" w:rsidRPr="00C379FD" w:rsidTr="00C379FD">
        <w:tc>
          <w:tcPr>
            <w:tcW w:w="1013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C379FD" w:rsidRPr="00C379FD" w:rsidTr="00C379FD">
        <w:tc>
          <w:tcPr>
            <w:tcW w:w="1013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C379FD" w:rsidRPr="00C379FD" w:rsidTr="00C379FD">
        <w:tc>
          <w:tcPr>
            <w:tcW w:w="1013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C379FD" w:rsidRPr="00C379FD" w:rsidTr="00C379FD">
        <w:tc>
          <w:tcPr>
            <w:tcW w:w="1013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C379FD" w:rsidRPr="00C379FD" w:rsidTr="00C379FD">
        <w:tc>
          <w:tcPr>
            <w:tcW w:w="1013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C379FD" w:rsidRPr="00C379FD" w:rsidTr="00C379FD">
        <w:tc>
          <w:tcPr>
            <w:tcW w:w="1013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C379FD" w:rsidRPr="00C379FD" w:rsidTr="00C379FD">
        <w:tc>
          <w:tcPr>
            <w:tcW w:w="1013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C379FD" w:rsidRPr="00C379FD" w:rsidTr="00C379FD">
        <w:tc>
          <w:tcPr>
            <w:tcW w:w="1013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C379FD" w:rsidRPr="00C379FD" w:rsidTr="00C379FD">
        <w:tc>
          <w:tcPr>
            <w:tcW w:w="1013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C379FD" w:rsidRPr="00C379FD" w:rsidRDefault="00C379FD" w:rsidP="00182BD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9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FD5827" w:rsidRPr="00C379FD" w:rsidRDefault="00FD5827" w:rsidP="005F044E">
      <w:pPr>
        <w:jc w:val="center"/>
        <w:rPr>
          <w:b/>
          <w:color w:val="FF0000"/>
          <w:szCs w:val="24"/>
        </w:rPr>
      </w:pPr>
    </w:p>
    <w:p w:rsidR="00DC1073" w:rsidRPr="00C379FD" w:rsidRDefault="00DC1073" w:rsidP="005F044E">
      <w:pPr>
        <w:jc w:val="center"/>
        <w:rPr>
          <w:b/>
          <w:color w:val="FF0000"/>
          <w:szCs w:val="24"/>
        </w:rPr>
      </w:pPr>
    </w:p>
    <w:sectPr w:rsidR="00DC1073" w:rsidRPr="00C379FD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5C4" w:rsidRDefault="001255C4">
      <w:r>
        <w:separator/>
      </w:r>
    </w:p>
  </w:endnote>
  <w:endnote w:type="continuationSeparator" w:id="0">
    <w:p w:rsidR="001255C4" w:rsidRDefault="0012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0F3CE2" w:rsidRPr="000F3CE2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5C4" w:rsidRDefault="001255C4">
      <w:r>
        <w:separator/>
      </w:r>
    </w:p>
  </w:footnote>
  <w:footnote w:type="continuationSeparator" w:id="0">
    <w:p w:rsidR="001255C4" w:rsidRDefault="00125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DA2"/>
    <w:multiLevelType w:val="multilevel"/>
    <w:tmpl w:val="96BE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E756EC"/>
    <w:multiLevelType w:val="multilevel"/>
    <w:tmpl w:val="DCC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857F3"/>
    <w:multiLevelType w:val="multilevel"/>
    <w:tmpl w:val="BA9C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44D07"/>
    <w:multiLevelType w:val="multilevel"/>
    <w:tmpl w:val="BA40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770AEB"/>
    <w:multiLevelType w:val="multilevel"/>
    <w:tmpl w:val="1E84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6533DF"/>
    <w:multiLevelType w:val="multilevel"/>
    <w:tmpl w:val="6CB0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D44355"/>
    <w:multiLevelType w:val="multilevel"/>
    <w:tmpl w:val="8782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7F632D"/>
    <w:multiLevelType w:val="multilevel"/>
    <w:tmpl w:val="1874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D5119A"/>
    <w:multiLevelType w:val="multilevel"/>
    <w:tmpl w:val="F75E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5A5139"/>
    <w:multiLevelType w:val="multilevel"/>
    <w:tmpl w:val="8686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C44D08"/>
    <w:multiLevelType w:val="multilevel"/>
    <w:tmpl w:val="0782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9D13A6"/>
    <w:multiLevelType w:val="multilevel"/>
    <w:tmpl w:val="EFBC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040286"/>
    <w:multiLevelType w:val="multilevel"/>
    <w:tmpl w:val="DD1A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4E2EBA"/>
    <w:multiLevelType w:val="multilevel"/>
    <w:tmpl w:val="A990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2218BF"/>
    <w:multiLevelType w:val="multilevel"/>
    <w:tmpl w:val="3DDC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F06EC1"/>
    <w:multiLevelType w:val="multilevel"/>
    <w:tmpl w:val="571A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621377"/>
    <w:multiLevelType w:val="multilevel"/>
    <w:tmpl w:val="C84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D2841DD"/>
    <w:multiLevelType w:val="multilevel"/>
    <w:tmpl w:val="F578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F94174F"/>
    <w:multiLevelType w:val="multilevel"/>
    <w:tmpl w:val="DB46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DF434C"/>
    <w:multiLevelType w:val="multilevel"/>
    <w:tmpl w:val="1E4A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11B4DA1"/>
    <w:multiLevelType w:val="multilevel"/>
    <w:tmpl w:val="C672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91410E5"/>
    <w:multiLevelType w:val="multilevel"/>
    <w:tmpl w:val="A11A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EE229B"/>
    <w:multiLevelType w:val="multilevel"/>
    <w:tmpl w:val="79D0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BCB476C"/>
    <w:multiLevelType w:val="multilevel"/>
    <w:tmpl w:val="9A42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446D2F"/>
    <w:multiLevelType w:val="multilevel"/>
    <w:tmpl w:val="D546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7767F1"/>
    <w:multiLevelType w:val="multilevel"/>
    <w:tmpl w:val="B514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7E878C2"/>
    <w:multiLevelType w:val="multilevel"/>
    <w:tmpl w:val="DF40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0B7CF8"/>
    <w:multiLevelType w:val="multilevel"/>
    <w:tmpl w:val="FD56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89552B"/>
    <w:multiLevelType w:val="multilevel"/>
    <w:tmpl w:val="335C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C135B0"/>
    <w:multiLevelType w:val="multilevel"/>
    <w:tmpl w:val="AAD4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7058D6"/>
    <w:multiLevelType w:val="multilevel"/>
    <w:tmpl w:val="8AD8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0967135"/>
    <w:multiLevelType w:val="multilevel"/>
    <w:tmpl w:val="8356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37012B"/>
    <w:multiLevelType w:val="multilevel"/>
    <w:tmpl w:val="1E5C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C837C32"/>
    <w:multiLevelType w:val="multilevel"/>
    <w:tmpl w:val="DD74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D660D02"/>
    <w:multiLevelType w:val="multilevel"/>
    <w:tmpl w:val="50C4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0464A5E"/>
    <w:multiLevelType w:val="multilevel"/>
    <w:tmpl w:val="7E30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05041E5"/>
    <w:multiLevelType w:val="multilevel"/>
    <w:tmpl w:val="6496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33A1B69"/>
    <w:multiLevelType w:val="multilevel"/>
    <w:tmpl w:val="8896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5C648AE"/>
    <w:multiLevelType w:val="multilevel"/>
    <w:tmpl w:val="2244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8586D3E"/>
    <w:multiLevelType w:val="multilevel"/>
    <w:tmpl w:val="669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DF545BD"/>
    <w:multiLevelType w:val="multilevel"/>
    <w:tmpl w:val="6D10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1E568D3"/>
    <w:multiLevelType w:val="multilevel"/>
    <w:tmpl w:val="64E8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3C55066"/>
    <w:multiLevelType w:val="multilevel"/>
    <w:tmpl w:val="408E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487486D"/>
    <w:multiLevelType w:val="multilevel"/>
    <w:tmpl w:val="8850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90114B4"/>
    <w:multiLevelType w:val="multilevel"/>
    <w:tmpl w:val="C4E4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DB21110"/>
    <w:multiLevelType w:val="multilevel"/>
    <w:tmpl w:val="B03A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E00513F"/>
    <w:multiLevelType w:val="multilevel"/>
    <w:tmpl w:val="45B6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FD92C3A"/>
    <w:multiLevelType w:val="multilevel"/>
    <w:tmpl w:val="AC68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0511F8B"/>
    <w:multiLevelType w:val="multilevel"/>
    <w:tmpl w:val="A70E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0C2174A"/>
    <w:multiLevelType w:val="multilevel"/>
    <w:tmpl w:val="3716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6A328CF"/>
    <w:multiLevelType w:val="multilevel"/>
    <w:tmpl w:val="B124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BDA1C4E"/>
    <w:multiLevelType w:val="multilevel"/>
    <w:tmpl w:val="21AC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6"/>
  </w:num>
  <w:num w:numId="3">
    <w:abstractNumId w:val="25"/>
  </w:num>
  <w:num w:numId="4">
    <w:abstractNumId w:val="26"/>
  </w:num>
  <w:num w:numId="5">
    <w:abstractNumId w:val="32"/>
  </w:num>
  <w:num w:numId="6">
    <w:abstractNumId w:val="28"/>
  </w:num>
  <w:num w:numId="7">
    <w:abstractNumId w:val="21"/>
  </w:num>
  <w:num w:numId="8">
    <w:abstractNumId w:val="36"/>
  </w:num>
  <w:num w:numId="9">
    <w:abstractNumId w:val="48"/>
  </w:num>
  <w:num w:numId="10">
    <w:abstractNumId w:val="46"/>
  </w:num>
  <w:num w:numId="11">
    <w:abstractNumId w:val="14"/>
  </w:num>
  <w:num w:numId="12">
    <w:abstractNumId w:val="29"/>
  </w:num>
  <w:num w:numId="13">
    <w:abstractNumId w:val="19"/>
  </w:num>
  <w:num w:numId="14">
    <w:abstractNumId w:val="43"/>
  </w:num>
  <w:num w:numId="15">
    <w:abstractNumId w:val="42"/>
  </w:num>
  <w:num w:numId="16">
    <w:abstractNumId w:val="37"/>
  </w:num>
  <w:num w:numId="17">
    <w:abstractNumId w:val="10"/>
  </w:num>
  <w:num w:numId="18">
    <w:abstractNumId w:val="15"/>
  </w:num>
  <w:num w:numId="19">
    <w:abstractNumId w:val="16"/>
  </w:num>
  <w:num w:numId="20">
    <w:abstractNumId w:val="49"/>
  </w:num>
  <w:num w:numId="21">
    <w:abstractNumId w:val="47"/>
  </w:num>
  <w:num w:numId="22">
    <w:abstractNumId w:val="18"/>
  </w:num>
  <w:num w:numId="23">
    <w:abstractNumId w:val="44"/>
  </w:num>
  <w:num w:numId="24">
    <w:abstractNumId w:val="12"/>
  </w:num>
  <w:num w:numId="25">
    <w:abstractNumId w:val="2"/>
  </w:num>
  <w:num w:numId="26">
    <w:abstractNumId w:val="20"/>
  </w:num>
  <w:num w:numId="27">
    <w:abstractNumId w:val="7"/>
  </w:num>
  <w:num w:numId="28">
    <w:abstractNumId w:val="17"/>
  </w:num>
  <w:num w:numId="29">
    <w:abstractNumId w:val="35"/>
  </w:num>
  <w:num w:numId="30">
    <w:abstractNumId w:val="41"/>
  </w:num>
  <w:num w:numId="31">
    <w:abstractNumId w:val="9"/>
  </w:num>
  <w:num w:numId="32">
    <w:abstractNumId w:val="13"/>
  </w:num>
  <w:num w:numId="33">
    <w:abstractNumId w:val="4"/>
  </w:num>
  <w:num w:numId="34">
    <w:abstractNumId w:val="8"/>
  </w:num>
  <w:num w:numId="35">
    <w:abstractNumId w:val="23"/>
  </w:num>
  <w:num w:numId="36">
    <w:abstractNumId w:val="24"/>
  </w:num>
  <w:num w:numId="37">
    <w:abstractNumId w:val="0"/>
  </w:num>
  <w:num w:numId="38">
    <w:abstractNumId w:val="30"/>
  </w:num>
  <w:num w:numId="39">
    <w:abstractNumId w:val="31"/>
  </w:num>
  <w:num w:numId="40">
    <w:abstractNumId w:val="3"/>
  </w:num>
  <w:num w:numId="41">
    <w:abstractNumId w:val="1"/>
  </w:num>
  <w:num w:numId="42">
    <w:abstractNumId w:val="45"/>
  </w:num>
  <w:num w:numId="43">
    <w:abstractNumId w:val="34"/>
  </w:num>
  <w:num w:numId="44">
    <w:abstractNumId w:val="38"/>
  </w:num>
  <w:num w:numId="45">
    <w:abstractNumId w:val="50"/>
  </w:num>
  <w:num w:numId="46">
    <w:abstractNumId w:val="11"/>
  </w:num>
  <w:num w:numId="47">
    <w:abstractNumId w:val="27"/>
  </w:num>
  <w:num w:numId="48">
    <w:abstractNumId w:val="33"/>
  </w:num>
  <w:num w:numId="49">
    <w:abstractNumId w:val="51"/>
  </w:num>
  <w:num w:numId="50">
    <w:abstractNumId w:val="40"/>
  </w:num>
  <w:num w:numId="51">
    <w:abstractNumId w:val="39"/>
  </w:num>
  <w:num w:numId="52">
    <w:abstractNumId w:val="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0C0F"/>
    <w:rsid w:val="000B3E6F"/>
    <w:rsid w:val="000D64F0"/>
    <w:rsid w:val="000D6D89"/>
    <w:rsid w:val="000F22CF"/>
    <w:rsid w:val="000F3CE2"/>
    <w:rsid w:val="000F43BB"/>
    <w:rsid w:val="000F551E"/>
    <w:rsid w:val="00111C94"/>
    <w:rsid w:val="00113921"/>
    <w:rsid w:val="00114740"/>
    <w:rsid w:val="001236BB"/>
    <w:rsid w:val="001255C4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1FFE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07B95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5F044E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872BC"/>
    <w:rsid w:val="007A72C4"/>
    <w:rsid w:val="007D24D5"/>
    <w:rsid w:val="007D67E0"/>
    <w:rsid w:val="007F2A17"/>
    <w:rsid w:val="007F2D75"/>
    <w:rsid w:val="007F64CC"/>
    <w:rsid w:val="0080178F"/>
    <w:rsid w:val="0080506C"/>
    <w:rsid w:val="00812C30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27E7E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68A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643EB"/>
    <w:rsid w:val="00B84373"/>
    <w:rsid w:val="00BD0B23"/>
    <w:rsid w:val="00BE0964"/>
    <w:rsid w:val="00BE388E"/>
    <w:rsid w:val="00C057DD"/>
    <w:rsid w:val="00C064D6"/>
    <w:rsid w:val="00C150CE"/>
    <w:rsid w:val="00C17895"/>
    <w:rsid w:val="00C233BB"/>
    <w:rsid w:val="00C27D95"/>
    <w:rsid w:val="00C30D3E"/>
    <w:rsid w:val="00C379FD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1940</Words>
  <Characters>11064</Characters>
  <Application>Microsoft Office Word</Application>
  <DocSecurity>0</DocSecurity>
  <PresentationFormat/>
  <Lines>92</Lines>
  <Paragraphs>25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2020-09-13T03:47:00Z</dcterms:modified>
  <cp:revision>1</cp:revision>
  <dc:title>Trắc Nghiệm Địa 11 Bài 2 Có Đáp Án: Xu Hướng Toàn Cầu Hóa-Khu Vực Hóa Kinh Tế</dc:title>
</cp:coreProperties>
</file>