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3B2047">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w:t>
      </w:r>
      <w:r w:rsidR="00263503">
        <w:rPr>
          <w:rFonts w:eastAsia="Times New Roman"/>
          <w:b/>
          <w:color w:val="00B0F0"/>
          <w:szCs w:val="24"/>
        </w:rPr>
        <w:t>3</w:t>
      </w:r>
      <w:r w:rsidR="00364392">
        <w:rPr>
          <w:rFonts w:eastAsia="Times New Roman"/>
          <w:b/>
          <w:color w:val="00B0F0"/>
          <w:szCs w:val="24"/>
        </w:rPr>
        <w:t>3</w:t>
      </w:r>
      <w:r w:rsidRPr="00F06591">
        <w:rPr>
          <w:rFonts w:eastAsia="Times New Roman"/>
          <w:b/>
          <w:color w:val="00B0F0"/>
          <w:szCs w:val="24"/>
          <w:lang w:val="en-GB"/>
        </w:rPr>
        <w:t>:</w:t>
      </w:r>
    </w:p>
    <w:p w:rsidR="001C3000" w:rsidRPr="001C3000" w:rsidRDefault="001C3000" w:rsidP="001C3000">
      <w:pPr>
        <w:spacing w:before="60"/>
        <w:jc w:val="center"/>
        <w:rPr>
          <w:b/>
          <w:color w:val="FF0000"/>
        </w:rPr>
      </w:pPr>
      <w:r w:rsidRPr="001C3000">
        <w:rPr>
          <w:b/>
          <w:color w:val="FF0000"/>
        </w:rPr>
        <w:t>VIỆT NAM TRÊN ĐƯỜNG ĐỔI MỚI ĐI LÊN CHỦ NGHĨA XÃ HỘI</w:t>
      </w:r>
    </w:p>
    <w:p w:rsidR="001C3000" w:rsidRDefault="001C3000" w:rsidP="001C3000">
      <w:pPr>
        <w:spacing w:before="60"/>
        <w:jc w:val="center"/>
        <w:rPr>
          <w:b/>
          <w:color w:val="FF0000"/>
        </w:rPr>
      </w:pPr>
      <w:r w:rsidRPr="001C3000">
        <w:rPr>
          <w:b/>
          <w:color w:val="FF0000"/>
        </w:rPr>
        <w:t xml:space="preserve"> (TỪ NĂM 1986 ĐẾN NĂM 2000)</w:t>
      </w:r>
    </w:p>
    <w:p w:rsidR="00EC5876" w:rsidRDefault="00EC5876" w:rsidP="00EC5876">
      <w:pPr>
        <w:spacing w:before="60"/>
        <w:jc w:val="both"/>
      </w:pPr>
      <w:r>
        <w:rPr>
          <w:b/>
          <w:color w:val="0000FF"/>
        </w:rPr>
        <w:t>Câu 1:</w:t>
      </w:r>
      <w:r>
        <w:t xml:space="preserve"> Mục tiêu của 3 chương trình kinh tế của kế hoạch 5 năm (1986 - 1990): lương thực - thực phẩm, hàng tiêu dùng và hàng xuất khẩu, được đề ra trong Đại hội nào?</w:t>
      </w:r>
    </w:p>
    <w:p w:rsidR="00EC5876" w:rsidRDefault="00EC5876" w:rsidP="00EC5876">
      <w:pPr>
        <w:tabs>
          <w:tab w:val="left" w:pos="2708"/>
          <w:tab w:val="left" w:pos="5138"/>
          <w:tab w:val="left" w:pos="7569"/>
        </w:tabs>
        <w:ind w:firstLine="283"/>
      </w:pPr>
      <w:r>
        <w:rPr>
          <w:b/>
          <w:color w:val="3366FF"/>
        </w:rPr>
        <w:t xml:space="preserve">A. </w:t>
      </w:r>
      <w:r>
        <w:t>Đại hội Đảng IV.</w:t>
      </w:r>
      <w:r>
        <w:tab/>
      </w:r>
      <w:r>
        <w:rPr>
          <w:b/>
          <w:color w:val="3366FF"/>
        </w:rPr>
        <w:t xml:space="preserve">B. </w:t>
      </w:r>
      <w:r>
        <w:t>Đại hội Đảng V.</w:t>
      </w:r>
      <w:r>
        <w:tab/>
      </w:r>
      <w:r>
        <w:rPr>
          <w:b/>
          <w:color w:val="3366FF"/>
        </w:rPr>
        <w:t xml:space="preserve">C. </w:t>
      </w:r>
      <w:r>
        <w:t>Đại hội Đảng VI.</w:t>
      </w:r>
      <w:r>
        <w:tab/>
      </w:r>
      <w:r>
        <w:rPr>
          <w:b/>
          <w:color w:val="3366FF"/>
        </w:rPr>
        <w:t xml:space="preserve">D. </w:t>
      </w:r>
      <w:r>
        <w:t>Đại hội Đảng VII.</w:t>
      </w:r>
    </w:p>
    <w:p w:rsidR="00EC5876" w:rsidRDefault="00EC5876" w:rsidP="00EC5876">
      <w:pPr>
        <w:spacing w:before="60"/>
        <w:jc w:val="both"/>
      </w:pPr>
      <w:r>
        <w:rPr>
          <w:b/>
          <w:color w:val="0000FF"/>
        </w:rPr>
        <w:t>Câu 2:</w:t>
      </w:r>
      <w:r>
        <w:t xml:space="preserve"> Đường lối đổi mới của Đảng được đưa ra đầu tiên tại Đại hội nào?</w:t>
      </w:r>
    </w:p>
    <w:p w:rsidR="00EC5876" w:rsidRDefault="00EC5876" w:rsidP="00EC5876">
      <w:pPr>
        <w:ind w:firstLine="283"/>
      </w:pPr>
      <w:r>
        <w:rPr>
          <w:b/>
          <w:color w:val="3366FF"/>
        </w:rPr>
        <w:t xml:space="preserve">A. </w:t>
      </w:r>
      <w:r>
        <w:t>Đại hội đại biểu toàn quốc lần thứ IV (12 – 1976).</w:t>
      </w:r>
    </w:p>
    <w:p w:rsidR="00EC5876" w:rsidRDefault="00EC5876" w:rsidP="00EC5876">
      <w:pPr>
        <w:ind w:firstLine="283"/>
      </w:pPr>
      <w:r>
        <w:rPr>
          <w:b/>
          <w:color w:val="3366FF"/>
        </w:rPr>
        <w:t xml:space="preserve">B. </w:t>
      </w:r>
      <w:r>
        <w:t>Đại hội đại biểu toàn quốc lần thứ V (3 – 1981).</w:t>
      </w:r>
    </w:p>
    <w:p w:rsidR="00EC5876" w:rsidRDefault="00EC5876" w:rsidP="00EC5876">
      <w:pPr>
        <w:ind w:firstLine="283"/>
      </w:pPr>
      <w:r>
        <w:rPr>
          <w:b/>
          <w:color w:val="3366FF"/>
        </w:rPr>
        <w:t xml:space="preserve">C. </w:t>
      </w:r>
      <w:r>
        <w:t>Đại hội đại biểu toàn quốc lần thứ VI (12 – 1986).</w:t>
      </w:r>
    </w:p>
    <w:p w:rsidR="00EC5876" w:rsidRDefault="00EC5876" w:rsidP="00EC5876">
      <w:pPr>
        <w:ind w:firstLine="283"/>
      </w:pPr>
      <w:r>
        <w:rPr>
          <w:b/>
          <w:color w:val="3366FF"/>
        </w:rPr>
        <w:t xml:space="preserve">D. </w:t>
      </w:r>
      <w:r>
        <w:t>Đại hội đại biểu toàn quốc lần thứ VII (6 – 1991).</w:t>
      </w:r>
    </w:p>
    <w:p w:rsidR="00EC5876" w:rsidRDefault="00EC5876" w:rsidP="00EC5876">
      <w:pPr>
        <w:spacing w:before="60"/>
        <w:jc w:val="both"/>
      </w:pPr>
      <w:r>
        <w:rPr>
          <w:b/>
          <w:color w:val="0000FF"/>
        </w:rPr>
        <w:t>Câu 3:</w:t>
      </w:r>
      <w:r>
        <w:t xml:space="preserve"> Đại hội Đảng VI xác định trọng tâm của đường lối đổi mới là trên lĩnh vực nào?</w:t>
      </w:r>
    </w:p>
    <w:p w:rsidR="00EC5876" w:rsidRDefault="00EC5876" w:rsidP="00EC5876">
      <w:pPr>
        <w:tabs>
          <w:tab w:val="left" w:pos="2708"/>
          <w:tab w:val="left" w:pos="5138"/>
          <w:tab w:val="left" w:pos="7569"/>
        </w:tabs>
        <w:ind w:firstLine="283"/>
      </w:pPr>
      <w:r>
        <w:rPr>
          <w:b/>
          <w:color w:val="3366FF"/>
        </w:rPr>
        <w:t xml:space="preserve">A. </w:t>
      </w:r>
      <w:r>
        <w:t>Văn hóa.</w:t>
      </w:r>
      <w:r>
        <w:tab/>
      </w:r>
      <w:r>
        <w:rPr>
          <w:b/>
          <w:color w:val="3366FF"/>
        </w:rPr>
        <w:t xml:space="preserve">B. </w:t>
      </w:r>
      <w:r>
        <w:t>Kinh tế.</w:t>
      </w:r>
      <w:r>
        <w:tab/>
      </w:r>
      <w:r>
        <w:rPr>
          <w:b/>
          <w:color w:val="3366FF"/>
        </w:rPr>
        <w:t xml:space="preserve">C. </w:t>
      </w:r>
      <w:r>
        <w:t>Chính trị.</w:t>
      </w:r>
      <w:r>
        <w:tab/>
      </w:r>
      <w:r>
        <w:rPr>
          <w:b/>
          <w:color w:val="3366FF"/>
        </w:rPr>
        <w:t xml:space="preserve">D. </w:t>
      </w:r>
      <w:r>
        <w:t>Xã hội</w:t>
      </w:r>
    </w:p>
    <w:p w:rsidR="00EC5876" w:rsidRDefault="00EC5876" w:rsidP="00EC5876">
      <w:pPr>
        <w:spacing w:before="60"/>
        <w:jc w:val="both"/>
      </w:pPr>
      <w:r>
        <w:rPr>
          <w:b/>
          <w:color w:val="0000FF"/>
        </w:rPr>
        <w:t>Câu 4:</w:t>
      </w:r>
      <w:r>
        <w:t xml:space="preserve"> Trong 5 năm (1996 - 2006) tổng sản phẩm trong nước tăng bình quân hàng năm là:</w:t>
      </w:r>
    </w:p>
    <w:p w:rsidR="00EC5876" w:rsidRDefault="00EC5876" w:rsidP="00EC5876">
      <w:pPr>
        <w:tabs>
          <w:tab w:val="left" w:pos="2708"/>
          <w:tab w:val="left" w:pos="5138"/>
          <w:tab w:val="left" w:pos="7569"/>
        </w:tabs>
        <w:ind w:firstLine="283"/>
      </w:pPr>
      <w:r>
        <w:rPr>
          <w:b/>
          <w:color w:val="3366FF"/>
        </w:rPr>
        <w:t xml:space="preserve">A. </w:t>
      </w:r>
      <w:r>
        <w:t>5 %.</w:t>
      </w:r>
      <w:r>
        <w:tab/>
      </w:r>
      <w:r>
        <w:rPr>
          <w:b/>
          <w:color w:val="3366FF"/>
        </w:rPr>
        <w:t xml:space="preserve">B. </w:t>
      </w:r>
      <w:r>
        <w:t>6 %,</w:t>
      </w:r>
      <w:r>
        <w:tab/>
      </w:r>
      <w:r>
        <w:rPr>
          <w:b/>
          <w:color w:val="3366FF"/>
        </w:rPr>
        <w:t xml:space="preserve">C. </w:t>
      </w:r>
      <w:r>
        <w:t>7 %.</w:t>
      </w:r>
      <w:r>
        <w:tab/>
      </w:r>
      <w:r>
        <w:rPr>
          <w:b/>
          <w:color w:val="3366FF"/>
        </w:rPr>
        <w:t xml:space="preserve">D. </w:t>
      </w:r>
      <w:r>
        <w:t>8 %.</w:t>
      </w:r>
    </w:p>
    <w:p w:rsidR="00EC5876" w:rsidRDefault="00EC5876" w:rsidP="00EC5876">
      <w:pPr>
        <w:spacing w:before="60"/>
        <w:jc w:val="both"/>
      </w:pPr>
      <w:r>
        <w:rPr>
          <w:b/>
          <w:color w:val="0000FF"/>
        </w:rPr>
        <w:t>Câu 5:</w:t>
      </w:r>
      <w:r>
        <w:t xml:space="preserve"> Quan điểm đổi mới của Đảng ta tại Đại hội Đảng VI là gì?</w:t>
      </w:r>
    </w:p>
    <w:p w:rsidR="00EC5876" w:rsidRDefault="00EC5876" w:rsidP="00EC5876">
      <w:pPr>
        <w:tabs>
          <w:tab w:val="left" w:pos="5136"/>
        </w:tabs>
        <w:ind w:firstLine="283"/>
      </w:pPr>
      <w:r>
        <w:rPr>
          <w:b/>
          <w:color w:val="3366FF"/>
        </w:rPr>
        <w:t xml:space="preserve">A. </w:t>
      </w:r>
      <w:r>
        <w:t>Đổi mới toàn diện và đồng bộ.</w:t>
      </w:r>
      <w:r>
        <w:tab/>
      </w:r>
      <w:r>
        <w:rPr>
          <w:b/>
          <w:color w:val="3366FF"/>
        </w:rPr>
        <w:t xml:space="preserve">B. </w:t>
      </w:r>
      <w:r>
        <w:t>Đổi mới về kinh tế, chính trị.</w:t>
      </w:r>
    </w:p>
    <w:p w:rsidR="00EC5876" w:rsidRDefault="00EC5876" w:rsidP="00EC5876">
      <w:pPr>
        <w:tabs>
          <w:tab w:val="left" w:pos="5136"/>
        </w:tabs>
        <w:ind w:firstLine="283"/>
      </w:pPr>
      <w:r>
        <w:rPr>
          <w:b/>
          <w:color w:val="3366FF"/>
        </w:rPr>
        <w:t xml:space="preserve">C. </w:t>
      </w:r>
      <w:r>
        <w:t>Đổi mới về tư tưởng, văn hóa.</w:t>
      </w:r>
      <w:r>
        <w:tab/>
      </w:r>
      <w:r>
        <w:rPr>
          <w:b/>
          <w:color w:val="3366FF"/>
        </w:rPr>
        <w:t xml:space="preserve">D. </w:t>
      </w:r>
      <w:r>
        <w:t>Đổi mới về kinh tế.</w:t>
      </w:r>
    </w:p>
    <w:p w:rsidR="00EC5876" w:rsidRDefault="00EC5876" w:rsidP="00EC5876">
      <w:pPr>
        <w:spacing w:before="60"/>
        <w:jc w:val="both"/>
      </w:pPr>
      <w:r>
        <w:rPr>
          <w:b/>
          <w:color w:val="0000FF"/>
        </w:rPr>
        <w:t>Câu 6:</w:t>
      </w:r>
      <w:r>
        <w:t xml:space="preserve"> Trong quá trình thực hiện đường lối đổi mới, khó khăn, yếu kém nào khó giải quyết nhất được coi là “quốc nạn”.</w:t>
      </w:r>
    </w:p>
    <w:p w:rsidR="00EC5876" w:rsidRDefault="00EC5876" w:rsidP="00EC5876">
      <w:pPr>
        <w:ind w:firstLine="283"/>
      </w:pPr>
      <w:r>
        <w:rPr>
          <w:b/>
          <w:color w:val="3366FF"/>
        </w:rPr>
        <w:t xml:space="preserve">A. </w:t>
      </w:r>
      <w:r>
        <w:t>Tình trạng tham nhũng, suy thoái về tư tưởng chính trị, đạo đức, lối sống ở một bộ phận cán bộ, đảng viên.</w:t>
      </w:r>
    </w:p>
    <w:p w:rsidR="00EC5876" w:rsidRDefault="00EC5876" w:rsidP="00EC5876">
      <w:pPr>
        <w:ind w:firstLine="283"/>
      </w:pPr>
      <w:r>
        <w:rPr>
          <w:b/>
          <w:color w:val="3366FF"/>
        </w:rPr>
        <w:t xml:space="preserve">B. </w:t>
      </w:r>
      <w:r>
        <w:t>Nền kinh tế phát triển chưa vững chắc, hiệu quả và sức cạnh tranh thấp.</w:t>
      </w:r>
    </w:p>
    <w:p w:rsidR="00EC5876" w:rsidRDefault="00EC5876" w:rsidP="00EC5876">
      <w:pPr>
        <w:ind w:firstLine="283"/>
      </w:pPr>
      <w:r>
        <w:rPr>
          <w:b/>
          <w:color w:val="3366FF"/>
        </w:rPr>
        <w:t xml:space="preserve">C. </w:t>
      </w:r>
      <w:r>
        <w:t>Một số vấn đề văn hóa, xã hội còn bức xúc và gay gắt, chậm được giải quyết.</w:t>
      </w:r>
    </w:p>
    <w:p w:rsidR="00EC5876" w:rsidRDefault="00EC5876" w:rsidP="00EC5876">
      <w:pPr>
        <w:ind w:firstLine="283"/>
      </w:pPr>
      <w:r>
        <w:rPr>
          <w:b/>
          <w:color w:val="3366FF"/>
        </w:rPr>
        <w:t xml:space="preserve">D. </w:t>
      </w:r>
      <w:r>
        <w:t>Cả B và C</w:t>
      </w:r>
    </w:p>
    <w:p w:rsidR="00EC5876" w:rsidRDefault="00EC5876" w:rsidP="00EC5876">
      <w:pPr>
        <w:spacing w:before="60"/>
        <w:jc w:val="both"/>
      </w:pPr>
      <w:r>
        <w:rPr>
          <w:b/>
          <w:color w:val="0000FF"/>
        </w:rPr>
        <w:t>Câu 7:</w:t>
      </w:r>
      <w:r>
        <w:t xml:space="preserve"> Sau 5 năm thực hiện kế hoạch 5 năm (1991 - 1995), tổng sản lượng trong nước tăng bình quân hàng năm bao nhiêu %?</w:t>
      </w:r>
    </w:p>
    <w:p w:rsidR="00EC5876" w:rsidRDefault="00EC5876" w:rsidP="00EC5876">
      <w:pPr>
        <w:tabs>
          <w:tab w:val="left" w:pos="2708"/>
          <w:tab w:val="left" w:pos="5138"/>
          <w:tab w:val="left" w:pos="7569"/>
        </w:tabs>
        <w:ind w:firstLine="283"/>
      </w:pPr>
      <w:r>
        <w:rPr>
          <w:b/>
          <w:color w:val="3366FF"/>
        </w:rPr>
        <w:t xml:space="preserve">A. </w:t>
      </w:r>
      <w:r>
        <w:t>8%.</w:t>
      </w:r>
      <w:r>
        <w:tab/>
      </w:r>
      <w:r>
        <w:rPr>
          <w:b/>
          <w:color w:val="3366FF"/>
        </w:rPr>
        <w:t xml:space="preserve">B. </w:t>
      </w:r>
      <w:r>
        <w:t>8,1%.</w:t>
      </w:r>
      <w:r>
        <w:tab/>
      </w:r>
      <w:r>
        <w:rPr>
          <w:b/>
          <w:color w:val="3366FF"/>
        </w:rPr>
        <w:t xml:space="preserve">C. </w:t>
      </w:r>
      <w:r>
        <w:t>7%</w:t>
      </w:r>
      <w:r>
        <w:tab/>
      </w:r>
      <w:r>
        <w:rPr>
          <w:b/>
          <w:color w:val="3366FF"/>
        </w:rPr>
        <w:t xml:space="preserve">D. </w:t>
      </w:r>
      <w:r>
        <w:t>8,3 %.</w:t>
      </w:r>
    </w:p>
    <w:p w:rsidR="00EC5876" w:rsidRDefault="00EC5876" w:rsidP="00EC5876">
      <w:pPr>
        <w:spacing w:before="60"/>
        <w:jc w:val="both"/>
      </w:pPr>
      <w:r>
        <w:rPr>
          <w:b/>
          <w:color w:val="0000FF"/>
        </w:rPr>
        <w:t>Câu 8:</w:t>
      </w:r>
      <w:r>
        <w:t xml:space="preserve"> Thành tựu đầu tiên trong bước đầu thực hiện đường lối đổi mới là gì?</w:t>
      </w:r>
    </w:p>
    <w:p w:rsidR="00EC5876" w:rsidRDefault="00EC5876" w:rsidP="00EC5876">
      <w:pPr>
        <w:tabs>
          <w:tab w:val="left" w:pos="5136"/>
        </w:tabs>
        <w:ind w:firstLine="283"/>
      </w:pPr>
      <w:r>
        <w:rPr>
          <w:b/>
          <w:color w:val="3366FF"/>
        </w:rPr>
        <w:t xml:space="preserve">A. </w:t>
      </w:r>
      <w:r>
        <w:t>Giải quyết được việc làm cho người lao động.</w:t>
      </w:r>
      <w:r>
        <w:tab/>
      </w:r>
      <w:r>
        <w:rPr>
          <w:b/>
          <w:color w:val="3366FF"/>
        </w:rPr>
        <w:t xml:space="preserve">B. </w:t>
      </w:r>
      <w:r>
        <w:t>Giải quyết nạn thiếu ăn triền miên.</w:t>
      </w:r>
    </w:p>
    <w:p w:rsidR="00EC5876" w:rsidRDefault="00EC5876" w:rsidP="00EC5876">
      <w:pPr>
        <w:tabs>
          <w:tab w:val="left" w:pos="5136"/>
        </w:tabs>
        <w:ind w:firstLine="283"/>
      </w:pPr>
      <w:r>
        <w:rPr>
          <w:b/>
          <w:color w:val="3366FF"/>
        </w:rPr>
        <w:t xml:space="preserve">C. </w:t>
      </w:r>
      <w:r>
        <w:t>Kim ngạch xuất khẩu tăng 10 lần.</w:t>
      </w:r>
      <w:r>
        <w:tab/>
      </w:r>
      <w:r>
        <w:rPr>
          <w:b/>
          <w:color w:val="3366FF"/>
        </w:rPr>
        <w:t xml:space="preserve">D. </w:t>
      </w:r>
      <w:r>
        <w:t>Xuất khẩu gạo đứng thứ 3 thế giới.</w:t>
      </w:r>
    </w:p>
    <w:p w:rsidR="00EC5876" w:rsidRDefault="00EC5876" w:rsidP="00EC5876">
      <w:pPr>
        <w:spacing w:before="60"/>
        <w:jc w:val="both"/>
      </w:pPr>
      <w:r>
        <w:rPr>
          <w:b/>
          <w:color w:val="0000FF"/>
        </w:rPr>
        <w:t>Câu 9:</w:t>
      </w:r>
      <w:r>
        <w:t xml:space="preserve"> Vậy đường lối đổi mới của Đảng được hiểu như thế nào là đúng?</w:t>
      </w:r>
    </w:p>
    <w:p w:rsidR="00EC5876" w:rsidRDefault="00EC5876" w:rsidP="00EC5876">
      <w:pPr>
        <w:ind w:firstLine="283"/>
      </w:pPr>
      <w:r>
        <w:rPr>
          <w:b/>
          <w:color w:val="3366FF"/>
        </w:rPr>
        <w:t xml:space="preserve">A. </w:t>
      </w:r>
      <w:r>
        <w:t>Đổi mới là thay đổi mục tiêu xã hội chủ nghĩa.</w:t>
      </w:r>
    </w:p>
    <w:p w:rsidR="00EC5876" w:rsidRDefault="00EC5876" w:rsidP="00EC5876">
      <w:pPr>
        <w:ind w:firstLine="283"/>
      </w:pPr>
      <w:r>
        <w:rPr>
          <w:b/>
          <w:color w:val="3366FF"/>
        </w:rPr>
        <w:t xml:space="preserve">B. </w:t>
      </w:r>
      <w:r>
        <w:t>Đổi mới không phải thay đổi mục tiêu xã hội chủ nghĩa.</w:t>
      </w:r>
    </w:p>
    <w:p w:rsidR="00EC5876" w:rsidRDefault="00EC5876" w:rsidP="00EC5876">
      <w:pPr>
        <w:ind w:firstLine="283"/>
      </w:pPr>
      <w:r>
        <w:rPr>
          <w:b/>
          <w:color w:val="3366FF"/>
        </w:rPr>
        <w:t xml:space="preserve">C. </w:t>
      </w:r>
      <w:r>
        <w:t>Mục tiêu xã hội chủ nghĩa được thực hiện có hiệu quả bằng những quan điểm đúng đắn về CNXH, những hình thức, bước đi và biện pháp thích hợp.</w:t>
      </w:r>
    </w:p>
    <w:p w:rsidR="00EC5876" w:rsidRDefault="00EC5876" w:rsidP="00EC5876">
      <w:pPr>
        <w:ind w:firstLine="283"/>
      </w:pPr>
      <w:r>
        <w:rPr>
          <w:b/>
          <w:color w:val="3366FF"/>
        </w:rPr>
        <w:t xml:space="preserve">D. </w:t>
      </w:r>
      <w:r>
        <w:t>B và C đúng.</w:t>
      </w:r>
    </w:p>
    <w:p w:rsidR="00EC5876" w:rsidRDefault="00EC5876" w:rsidP="00EC5876">
      <w:pPr>
        <w:spacing w:before="60"/>
        <w:jc w:val="both"/>
      </w:pPr>
      <w:r>
        <w:rPr>
          <w:b/>
          <w:color w:val="0000FF"/>
        </w:rPr>
        <w:t>Câu 10:</w:t>
      </w:r>
      <w:r>
        <w:t xml:space="preserve"> Nền kinh tế nước ta đạt mức tăng trưởng cao nhất trong giai đoạn nào?</w:t>
      </w:r>
    </w:p>
    <w:p w:rsidR="00EC5876" w:rsidRDefault="00EC5876" w:rsidP="00EC5876">
      <w:pPr>
        <w:tabs>
          <w:tab w:val="left" w:pos="5136"/>
        </w:tabs>
        <w:ind w:firstLine="283"/>
      </w:pPr>
      <w:r>
        <w:rPr>
          <w:b/>
          <w:color w:val="3366FF"/>
        </w:rPr>
        <w:t xml:space="preserve">A. </w:t>
      </w:r>
      <w:r>
        <w:t>Giai đoạn 1976 – 1985.</w:t>
      </w:r>
      <w:r>
        <w:tab/>
      </w:r>
      <w:r>
        <w:rPr>
          <w:b/>
          <w:color w:val="3366FF"/>
        </w:rPr>
        <w:t xml:space="preserve">B. </w:t>
      </w:r>
      <w:r>
        <w:t>Giai đoạn 1986 – 1990.</w:t>
      </w:r>
    </w:p>
    <w:p w:rsidR="00EC5876" w:rsidRDefault="00EC5876" w:rsidP="00EC5876">
      <w:pPr>
        <w:tabs>
          <w:tab w:val="left" w:pos="5136"/>
        </w:tabs>
        <w:ind w:firstLine="283"/>
      </w:pPr>
      <w:r>
        <w:rPr>
          <w:b/>
          <w:color w:val="3366FF"/>
        </w:rPr>
        <w:t xml:space="preserve">C. </w:t>
      </w:r>
      <w:r>
        <w:t>Giai đoạn 1991 – 1995.</w:t>
      </w:r>
      <w:r>
        <w:tab/>
      </w:r>
      <w:r>
        <w:rPr>
          <w:b/>
          <w:color w:val="3366FF"/>
        </w:rPr>
        <w:t xml:space="preserve">D. </w:t>
      </w:r>
      <w:r>
        <w:t>Giai đoạn 1996 – 2000.</w:t>
      </w:r>
    </w:p>
    <w:p w:rsidR="00EC5876" w:rsidRDefault="00EC5876" w:rsidP="00EC5876">
      <w:pPr>
        <w:spacing w:before="60"/>
        <w:jc w:val="both"/>
      </w:pPr>
      <w:r>
        <w:rPr>
          <w:b/>
          <w:color w:val="0000FF"/>
        </w:rPr>
        <w:t>Câu 11:</w:t>
      </w:r>
      <w:r>
        <w:t xml:space="preserve"> Mục tiêu của kế hoạch 5 năm (1991-1995) là gì?</w:t>
      </w:r>
    </w:p>
    <w:p w:rsidR="00EC5876" w:rsidRDefault="00EC5876" w:rsidP="00EC5876">
      <w:pPr>
        <w:ind w:firstLine="283"/>
      </w:pPr>
      <w:r>
        <w:rPr>
          <w:b/>
          <w:color w:val="3366FF"/>
        </w:rPr>
        <w:t xml:space="preserve">A. </w:t>
      </w:r>
      <w:r>
        <w:t>Vượt qua khó khăn thử thách ổn định và phát triển kinh tế, xã hội.</w:t>
      </w:r>
    </w:p>
    <w:p w:rsidR="00EC5876" w:rsidRDefault="00EC5876" w:rsidP="00EC5876">
      <w:pPr>
        <w:ind w:firstLine="283"/>
      </w:pPr>
      <w:r>
        <w:rPr>
          <w:b/>
          <w:color w:val="3366FF"/>
        </w:rPr>
        <w:t xml:space="preserve">B. </w:t>
      </w:r>
      <w:r>
        <w:t>Tăng cường ổn định chính trị đưa đất nước về cơ bản thoát khỏi tình trạng khủng hoảng.</w:t>
      </w:r>
    </w:p>
    <w:p w:rsidR="00EC5876" w:rsidRDefault="00EC5876" w:rsidP="00EC5876">
      <w:pPr>
        <w:ind w:firstLine="283"/>
      </w:pPr>
      <w:r>
        <w:rPr>
          <w:b/>
          <w:color w:val="3366FF"/>
        </w:rPr>
        <w:t xml:space="preserve">C. </w:t>
      </w:r>
      <w:r>
        <w:t>A và B đúng.</w:t>
      </w:r>
    </w:p>
    <w:p w:rsidR="00EC5876" w:rsidRDefault="00EC5876" w:rsidP="00EC5876">
      <w:pPr>
        <w:ind w:firstLine="283"/>
      </w:pPr>
      <w:r>
        <w:rPr>
          <w:b/>
          <w:color w:val="3366FF"/>
        </w:rPr>
        <w:t xml:space="preserve">D. </w:t>
      </w:r>
      <w:r>
        <w:t>A và B sai.</w:t>
      </w:r>
    </w:p>
    <w:p w:rsidR="00EC5876" w:rsidRDefault="00EC5876" w:rsidP="00EC5876">
      <w:pPr>
        <w:spacing w:before="60"/>
        <w:jc w:val="both"/>
      </w:pPr>
      <w:r>
        <w:rPr>
          <w:b/>
          <w:color w:val="0000FF"/>
        </w:rPr>
        <w:t>Câu 12:</w:t>
      </w:r>
      <w:r>
        <w:t xml:space="preserve"> Trong những thành tựu bước đầu của công cuộc đổi mới, thành tựu nào quan trọng nhất?</w:t>
      </w:r>
    </w:p>
    <w:p w:rsidR="00EC5876" w:rsidRDefault="00EC5876" w:rsidP="00EC5876">
      <w:pPr>
        <w:ind w:firstLine="283"/>
      </w:pPr>
      <w:r>
        <w:rPr>
          <w:b/>
          <w:color w:val="3366FF"/>
        </w:rPr>
        <w:t xml:space="preserve">A. </w:t>
      </w:r>
      <w:r>
        <w:t>Thực hiện được 3 chương trình kinh tế.</w:t>
      </w:r>
    </w:p>
    <w:p w:rsidR="00EC5876" w:rsidRDefault="00EC5876" w:rsidP="00EC5876">
      <w:pPr>
        <w:ind w:firstLine="283"/>
      </w:pPr>
      <w:r>
        <w:rPr>
          <w:b/>
          <w:color w:val="3366FF"/>
        </w:rPr>
        <w:t xml:space="preserve">B. </w:t>
      </w:r>
      <w:r>
        <w:t>Phát triển kinh tế đối ngoại.</w:t>
      </w:r>
    </w:p>
    <w:p w:rsidR="00EC5876" w:rsidRDefault="00EC5876" w:rsidP="00EC5876">
      <w:pPr>
        <w:ind w:firstLine="283"/>
      </w:pPr>
      <w:r>
        <w:rPr>
          <w:b/>
          <w:color w:val="3366FF"/>
        </w:rPr>
        <w:lastRenderedPageBreak/>
        <w:t xml:space="preserve">C. </w:t>
      </w:r>
      <w:r>
        <w:t>Kiềm chế được lạm phát.</w:t>
      </w:r>
    </w:p>
    <w:p w:rsidR="00EC5876" w:rsidRDefault="00EC5876" w:rsidP="00EC5876">
      <w:pPr>
        <w:ind w:firstLine="283"/>
      </w:pPr>
      <w:r>
        <w:rPr>
          <w:b/>
          <w:color w:val="3366FF"/>
        </w:rPr>
        <w:t xml:space="preserve">D. </w:t>
      </w:r>
      <w:r>
        <w:t>Từng bước đưa đất nước thoát khỏi khủng hoảng kinh tế - xã hội.</w:t>
      </w:r>
    </w:p>
    <w:p w:rsidR="00EC5876" w:rsidRDefault="00EC5876" w:rsidP="00EC5876">
      <w:pPr>
        <w:spacing w:before="60"/>
        <w:jc w:val="both"/>
      </w:pPr>
      <w:r>
        <w:rPr>
          <w:b/>
          <w:color w:val="0000FF"/>
        </w:rPr>
        <w:t>Câu 13:</w:t>
      </w:r>
      <w:r>
        <w:t xml:space="preserve"> Quan điểm của Đảng về đổi mới đất nước đi lên chủ nghĩa như thế nào?</w:t>
      </w:r>
    </w:p>
    <w:p w:rsidR="00EC5876" w:rsidRDefault="00EC5876" w:rsidP="00EC5876">
      <w:pPr>
        <w:ind w:firstLine="283"/>
      </w:pPr>
      <w:r>
        <w:rPr>
          <w:b/>
          <w:color w:val="3366FF"/>
        </w:rPr>
        <w:t xml:space="preserve">A. </w:t>
      </w:r>
      <w:r>
        <w:t>Đổi mới đất nước đi lên chủ nghĩa xã hội là thay đổi mục tiêu của chủ nghĩa xã hội.</w:t>
      </w:r>
    </w:p>
    <w:p w:rsidR="00EC5876" w:rsidRDefault="00EC5876" w:rsidP="00EC5876">
      <w:pPr>
        <w:ind w:firstLine="283"/>
      </w:pPr>
      <w:r>
        <w:rPr>
          <w:b/>
          <w:color w:val="3366FF"/>
        </w:rPr>
        <w:t xml:space="preserve">B. </w:t>
      </w:r>
      <w:r>
        <w:t>Đổi mới đất nước đi lên chủ nghĩa xã hội không phải là thay đổi mục tiêu của chủ nghĩa xã hội.</w:t>
      </w:r>
    </w:p>
    <w:p w:rsidR="00EC5876" w:rsidRDefault="00EC5876" w:rsidP="00EC5876">
      <w:pPr>
        <w:ind w:firstLine="283"/>
      </w:pPr>
      <w:r>
        <w:rPr>
          <w:b/>
          <w:color w:val="3366FF"/>
        </w:rPr>
        <w:t xml:space="preserve">C. </w:t>
      </w:r>
      <w:r>
        <w:t>Mục tiêu XHCN được thực hiện có hiệu quả bằng những quan điểm đúng đắn về chủ nghĩa xã hội, những hình thức, bước đi và biện pháp thích hợp.</w:t>
      </w:r>
    </w:p>
    <w:p w:rsidR="00EC5876" w:rsidRDefault="00EC5876" w:rsidP="00EC5876">
      <w:pPr>
        <w:ind w:firstLine="283"/>
      </w:pPr>
      <w:r>
        <w:rPr>
          <w:b/>
          <w:color w:val="3366FF"/>
        </w:rPr>
        <w:t xml:space="preserve">D. </w:t>
      </w:r>
      <w:r>
        <w:t>Cả B và C đúng</w:t>
      </w:r>
    </w:p>
    <w:p w:rsidR="00EC5876" w:rsidRDefault="00EC5876" w:rsidP="00EC5876">
      <w:pPr>
        <w:spacing w:before="60"/>
        <w:jc w:val="both"/>
      </w:pPr>
      <w:r>
        <w:rPr>
          <w:b/>
          <w:color w:val="0000FF"/>
        </w:rPr>
        <w:t>Câu 14:</w:t>
      </w:r>
      <w:r>
        <w:t xml:space="preserve"> Trong kế hoạch 5 năm (1986 – 1990), cả nước tập trung thực hiện nhiệm vụ nào?</w:t>
      </w:r>
    </w:p>
    <w:p w:rsidR="00EC5876" w:rsidRDefault="00EC5876" w:rsidP="00EC5876">
      <w:pPr>
        <w:tabs>
          <w:tab w:val="left" w:pos="5136"/>
        </w:tabs>
        <w:ind w:firstLine="283"/>
      </w:pPr>
      <w:r>
        <w:rPr>
          <w:b/>
          <w:color w:val="3366FF"/>
        </w:rPr>
        <w:t xml:space="preserve">A. </w:t>
      </w:r>
      <w:r>
        <w:t>Hoàn thành ba chương trình kinh tế.</w:t>
      </w:r>
      <w:r>
        <w:tab/>
      </w:r>
      <w:r>
        <w:rPr>
          <w:b/>
          <w:color w:val="3366FF"/>
        </w:rPr>
        <w:t xml:space="preserve">B. </w:t>
      </w:r>
      <w:r>
        <w:t>Phát triển kinh tế đối ngoại.</w:t>
      </w:r>
    </w:p>
    <w:p w:rsidR="00EC5876" w:rsidRDefault="00EC5876" w:rsidP="00EC5876">
      <w:pPr>
        <w:tabs>
          <w:tab w:val="left" w:pos="5136"/>
        </w:tabs>
        <w:ind w:firstLine="283"/>
      </w:pPr>
      <w:r>
        <w:rPr>
          <w:b/>
          <w:color w:val="3366FF"/>
        </w:rPr>
        <w:t xml:space="preserve">C. </w:t>
      </w:r>
      <w:r>
        <w:t>Kiềm chế lạm phát.</w:t>
      </w:r>
      <w:r>
        <w:tab/>
      </w:r>
      <w:r>
        <w:rPr>
          <w:b/>
          <w:color w:val="3366FF"/>
        </w:rPr>
        <w:t xml:space="preserve">D. </w:t>
      </w:r>
      <w:r>
        <w:t>Phát triển khoa học và công nghệ.</w:t>
      </w:r>
    </w:p>
    <w:p w:rsidR="00EC5876" w:rsidRDefault="00EC5876" w:rsidP="00EC5876">
      <w:pPr>
        <w:spacing w:before="60"/>
        <w:jc w:val="both"/>
      </w:pPr>
      <w:r>
        <w:rPr>
          <w:b/>
          <w:color w:val="0000FF"/>
        </w:rPr>
        <w:t>Câu 15:</w:t>
      </w:r>
      <w:r>
        <w:t xml:space="preserve"> Đại hội lần thứ VI của Đảng Cộng sản Việt Nam họp từ thời gian nào?</w:t>
      </w:r>
    </w:p>
    <w:p w:rsidR="00EC5876" w:rsidRDefault="00EC5876" w:rsidP="00EC5876">
      <w:pPr>
        <w:tabs>
          <w:tab w:val="left" w:pos="2708"/>
          <w:tab w:val="left" w:pos="5138"/>
          <w:tab w:val="left" w:pos="7569"/>
        </w:tabs>
        <w:ind w:firstLine="283"/>
      </w:pPr>
      <w:r>
        <w:rPr>
          <w:b/>
          <w:color w:val="3366FF"/>
        </w:rPr>
        <w:t xml:space="preserve">A. </w:t>
      </w:r>
      <w:r>
        <w:t>15 đến 18/12/1985.</w:t>
      </w:r>
      <w:r>
        <w:tab/>
      </w:r>
      <w:r>
        <w:rPr>
          <w:b/>
          <w:color w:val="3366FF"/>
        </w:rPr>
        <w:t xml:space="preserve">B. </w:t>
      </w:r>
      <w:r>
        <w:t>10 đến 18/12/1985.</w:t>
      </w:r>
      <w:r>
        <w:tab/>
      </w:r>
      <w:r>
        <w:rPr>
          <w:b/>
          <w:color w:val="3366FF"/>
        </w:rPr>
        <w:t xml:space="preserve">C. </w:t>
      </w:r>
      <w:r>
        <w:t>15 đến 18/12/1986.</w:t>
      </w:r>
      <w:r>
        <w:tab/>
      </w:r>
      <w:r>
        <w:rPr>
          <w:b/>
          <w:color w:val="3366FF"/>
        </w:rPr>
        <w:t xml:space="preserve">D. </w:t>
      </w:r>
      <w:r>
        <w:t>20 đến 25/12/1986.</w:t>
      </w:r>
    </w:p>
    <w:p w:rsidR="00EC5876" w:rsidRDefault="00EC5876" w:rsidP="00EC5876">
      <w:pPr>
        <w:spacing w:before="60"/>
        <w:jc w:val="both"/>
      </w:pPr>
      <w:r>
        <w:rPr>
          <w:b/>
          <w:color w:val="0000FF"/>
        </w:rPr>
        <w:t>Câu 16:</w:t>
      </w:r>
      <w:r>
        <w:t xml:space="preserve"> Trong kế hoạch 5 năm (1996 - 2000) kinh tế đối ngoại tiếp tục phát triển, số liệu nào sau đây chính xác nhất phản ánh điều đó?</w:t>
      </w:r>
    </w:p>
    <w:p w:rsidR="00EC5876" w:rsidRDefault="00EC5876" w:rsidP="00EC5876">
      <w:pPr>
        <w:ind w:firstLine="283"/>
      </w:pPr>
      <w:r>
        <w:rPr>
          <w:b/>
          <w:color w:val="3366FF"/>
        </w:rPr>
        <w:t xml:space="preserve">A. </w:t>
      </w:r>
      <w:r>
        <w:t>Xuất khẩu đạt 50,6 tỉ đô la, nhập khẩu đạt 60 tỉ đô la.</w:t>
      </w:r>
    </w:p>
    <w:p w:rsidR="00EC5876" w:rsidRDefault="00EC5876" w:rsidP="00EC5876">
      <w:pPr>
        <w:ind w:firstLine="283"/>
      </w:pPr>
      <w:r>
        <w:rPr>
          <w:b/>
          <w:color w:val="3366FF"/>
        </w:rPr>
        <w:t xml:space="preserve">B. </w:t>
      </w:r>
      <w:r>
        <w:t>Xuất khẩu đạt 51,6 tỉ đô la, nhập khẩu đạt 61 tỉ đô la.</w:t>
      </w:r>
    </w:p>
    <w:p w:rsidR="00EC5876" w:rsidRDefault="00EC5876" w:rsidP="00EC5876">
      <w:pPr>
        <w:ind w:firstLine="283"/>
      </w:pPr>
      <w:r>
        <w:rPr>
          <w:b/>
          <w:color w:val="3366FF"/>
        </w:rPr>
        <w:t xml:space="preserve">C. </w:t>
      </w:r>
      <w:r>
        <w:t>Xuất khẩu đạt 52,6 tỉ đô la, nhập khẩu đạt 62 tỉ đô la.</w:t>
      </w:r>
    </w:p>
    <w:p w:rsidR="00EC5876" w:rsidRDefault="00EC5876" w:rsidP="00EC5876">
      <w:pPr>
        <w:ind w:firstLine="283"/>
      </w:pPr>
      <w:r>
        <w:rPr>
          <w:b/>
          <w:color w:val="3366FF"/>
        </w:rPr>
        <w:t xml:space="preserve">D. </w:t>
      </w:r>
      <w:r>
        <w:t>Xuất khẩu đạt 53,6 tỉ đô la, nhập khẩu đạt 63 tỉ đô la.</w:t>
      </w:r>
    </w:p>
    <w:p w:rsidR="00EC5876" w:rsidRDefault="00EC5876" w:rsidP="00EC5876">
      <w:pPr>
        <w:spacing w:before="60"/>
        <w:jc w:val="both"/>
      </w:pPr>
      <w:r>
        <w:rPr>
          <w:b/>
          <w:color w:val="0000FF"/>
        </w:rPr>
        <w:t>Câu 17:</w:t>
      </w:r>
      <w:r>
        <w:t xml:space="preserve"> Kế hoạch 5 năm (1996 - 2000), vốn đầu tư trực tiếp của nước ngoài so với kế hoạch 5 năm (1991 - 1995) tăng mấy lần?</w:t>
      </w:r>
    </w:p>
    <w:p w:rsidR="00EC5876" w:rsidRDefault="00EC5876" w:rsidP="00EC5876">
      <w:pPr>
        <w:tabs>
          <w:tab w:val="left" w:pos="5136"/>
        </w:tabs>
        <w:ind w:firstLine="283"/>
      </w:pPr>
      <w:r>
        <w:rPr>
          <w:b/>
          <w:color w:val="3366FF"/>
        </w:rPr>
        <w:t xml:space="preserve">A. </w:t>
      </w:r>
      <w:r>
        <w:t>Đạt 10 tỉ đô la, gấp 1,5 lần.</w:t>
      </w:r>
      <w:r>
        <w:tab/>
      </w:r>
      <w:r>
        <w:rPr>
          <w:b/>
          <w:color w:val="3366FF"/>
        </w:rPr>
        <w:t xml:space="preserve">B. </w:t>
      </w:r>
      <w:r>
        <w:t>Đạt 12 tỉ đô la, gấp 2 lần.</w:t>
      </w:r>
    </w:p>
    <w:p w:rsidR="00EC5876" w:rsidRDefault="00EC5876" w:rsidP="00EC5876">
      <w:pPr>
        <w:tabs>
          <w:tab w:val="left" w:pos="5136"/>
        </w:tabs>
        <w:ind w:firstLine="283"/>
      </w:pPr>
      <w:r>
        <w:rPr>
          <w:b/>
          <w:color w:val="3366FF"/>
        </w:rPr>
        <w:t xml:space="preserve">C. </w:t>
      </w:r>
      <w:r>
        <w:t>Đạt 13 tỉ đô la, gấp 2,2 lận.</w:t>
      </w:r>
      <w:r>
        <w:tab/>
      </w:r>
      <w:r>
        <w:rPr>
          <w:b/>
          <w:color w:val="3366FF"/>
        </w:rPr>
        <w:t xml:space="preserve">D. </w:t>
      </w:r>
      <w:r>
        <w:t>Đạt 14 tỉ đô la, gấp 2,5 lần.</w:t>
      </w:r>
    </w:p>
    <w:p w:rsidR="00EC5876" w:rsidRDefault="00EC5876" w:rsidP="00EC5876">
      <w:pPr>
        <w:spacing w:before="60"/>
        <w:jc w:val="both"/>
      </w:pPr>
      <w:r>
        <w:rPr>
          <w:b/>
          <w:color w:val="0000FF"/>
        </w:rPr>
        <w:t>Câu 18:</w:t>
      </w:r>
      <w:r>
        <w:t xml:space="preserve"> Trong 15 năm thực hiện đổi mới, bên cạnh những thành tựu và tiến bộ, ta gặp không ít khó khăn và yếu kém. Điều nào trong mặt khó khăn, yếu kém đó khó giải quyết nhất được xem là “quốc nạn”?</w:t>
      </w:r>
    </w:p>
    <w:p w:rsidR="00EC5876" w:rsidRDefault="00EC5876" w:rsidP="00EC5876">
      <w:pPr>
        <w:ind w:firstLine="283"/>
      </w:pPr>
      <w:r>
        <w:rPr>
          <w:b/>
          <w:color w:val="3366FF"/>
        </w:rPr>
        <w:t xml:space="preserve">A. </w:t>
      </w:r>
      <w:r>
        <w:t>Nền kinh tế phát triển chưa vững chắc, hiệu quả và sức cạnh tranh thấp.</w:t>
      </w:r>
    </w:p>
    <w:p w:rsidR="00EC5876" w:rsidRDefault="00EC5876" w:rsidP="00EC5876">
      <w:pPr>
        <w:ind w:firstLine="283"/>
      </w:pPr>
      <w:r>
        <w:rPr>
          <w:b/>
          <w:color w:val="3366FF"/>
        </w:rPr>
        <w:t xml:space="preserve">B. </w:t>
      </w:r>
      <w:r>
        <w:t>Một số vấn đề văn hóa, xã hội còn bức xúc và gay gắt chậm được giải quyết.</w:t>
      </w:r>
    </w:p>
    <w:p w:rsidR="00EC5876" w:rsidRDefault="00EC5876" w:rsidP="00EC5876">
      <w:pPr>
        <w:ind w:firstLine="283"/>
      </w:pPr>
      <w:r>
        <w:rPr>
          <w:b/>
          <w:color w:val="3366FF"/>
        </w:rPr>
        <w:t xml:space="preserve">C. </w:t>
      </w:r>
      <w:r>
        <w:t>Tình trạng tham nhũng, suy thoái về tư tưởng chính trị, đạo đức, lối sống ở một bộ phận không nhỏ cán bộ, đảng viên.</w:t>
      </w:r>
    </w:p>
    <w:p w:rsidR="00EC5876" w:rsidRDefault="00EC5876" w:rsidP="00EC5876">
      <w:pPr>
        <w:ind w:firstLine="283"/>
      </w:pPr>
      <w:r>
        <w:rPr>
          <w:b/>
          <w:color w:val="3366FF"/>
        </w:rPr>
        <w:t xml:space="preserve">D. </w:t>
      </w:r>
      <w:r>
        <w:t>A và B đúng.</w:t>
      </w:r>
    </w:p>
    <w:p w:rsidR="00EC5876" w:rsidRDefault="00EC5876" w:rsidP="00EC5876">
      <w:pPr>
        <w:spacing w:before="60"/>
        <w:jc w:val="both"/>
      </w:pPr>
      <w:r>
        <w:rPr>
          <w:b/>
          <w:color w:val="0000FF"/>
        </w:rPr>
        <w:t>Câu 19:</w:t>
      </w:r>
      <w:r>
        <w:t xml:space="preserve"> Nguyên nhân nào dẫn đến việc Đảng ta phải thực hiện đường lối đổi mới.</w:t>
      </w:r>
    </w:p>
    <w:p w:rsidR="00EC5876" w:rsidRDefault="00EC5876" w:rsidP="00EC5876">
      <w:pPr>
        <w:ind w:firstLine="283"/>
      </w:pPr>
      <w:r>
        <w:rPr>
          <w:b/>
          <w:color w:val="3366FF"/>
        </w:rPr>
        <w:t xml:space="preserve">A. </w:t>
      </w:r>
      <w:r>
        <w:t>Đất nước lâm vào tình trạng khủng hoảng, trước hết là khủng hoảng kinh tế, xã hội.</w:t>
      </w:r>
    </w:p>
    <w:p w:rsidR="00EC5876" w:rsidRDefault="00EC5876" w:rsidP="00EC5876">
      <w:pPr>
        <w:ind w:firstLine="283"/>
      </w:pPr>
      <w:r>
        <w:rPr>
          <w:b/>
          <w:color w:val="3366FF"/>
        </w:rPr>
        <w:t xml:space="preserve">B. </w:t>
      </w:r>
      <w:r>
        <w:t>Do những sai lầm nghiêm trọng về chủ trương, chính sách, chỉ đạo và tổ chức thực hiện.</w:t>
      </w:r>
    </w:p>
    <w:p w:rsidR="00EC5876" w:rsidRDefault="00EC5876" w:rsidP="00EC5876">
      <w:pPr>
        <w:ind w:firstLine="283"/>
      </w:pPr>
      <w:r>
        <w:rPr>
          <w:b/>
          <w:color w:val="3366FF"/>
        </w:rPr>
        <w:t xml:space="preserve">C. </w:t>
      </w:r>
      <w:r>
        <w:t>Những thay đổi của tình hình thế giới, nhất là sự khủng hoảng trầm trọng ở Liên Xô và các nước xã hội chủ nghĩa.</w:t>
      </w:r>
    </w:p>
    <w:p w:rsidR="00EC5876" w:rsidRDefault="00EC5876" w:rsidP="00EC5876">
      <w:pPr>
        <w:ind w:firstLine="283"/>
      </w:pPr>
      <w:r>
        <w:rPr>
          <w:b/>
          <w:color w:val="3366FF"/>
        </w:rPr>
        <w:t xml:space="preserve">D. </w:t>
      </w:r>
      <w:r>
        <w:t>Cả 3 ý trên.</w:t>
      </w:r>
    </w:p>
    <w:p w:rsidR="00EC5876" w:rsidRDefault="00EC5876" w:rsidP="00EC5876">
      <w:pPr>
        <w:spacing w:before="60"/>
        <w:jc w:val="both"/>
      </w:pPr>
      <w:r>
        <w:rPr>
          <w:b/>
          <w:color w:val="0000FF"/>
        </w:rPr>
        <w:t>Câu 20:</w:t>
      </w:r>
      <w:r>
        <w:t xml:space="preserve"> Đường lối đổi mới của Đảng được điều chỉnh, bổ sung, phát triển qua các kì Đại hội nào?</w:t>
      </w:r>
    </w:p>
    <w:p w:rsidR="00EC5876" w:rsidRDefault="00EC5876" w:rsidP="00EC5876">
      <w:pPr>
        <w:tabs>
          <w:tab w:val="left" w:pos="5136"/>
        </w:tabs>
        <w:ind w:firstLine="283"/>
      </w:pPr>
      <w:r>
        <w:rPr>
          <w:b/>
          <w:color w:val="3366FF"/>
        </w:rPr>
        <w:t xml:space="preserve">A. </w:t>
      </w:r>
      <w:r>
        <w:t>Đại hội IV, Đại hội V, Đại hội VI.</w:t>
      </w:r>
      <w:r>
        <w:tab/>
      </w:r>
      <w:r>
        <w:rPr>
          <w:b/>
          <w:color w:val="3366FF"/>
        </w:rPr>
        <w:t xml:space="preserve">B. </w:t>
      </w:r>
      <w:r>
        <w:t>Đại hội V, Đại hội VI, Đại hội VII.</w:t>
      </w:r>
    </w:p>
    <w:p w:rsidR="00EC5876" w:rsidRDefault="00EC5876" w:rsidP="00EC5876">
      <w:pPr>
        <w:tabs>
          <w:tab w:val="left" w:pos="5136"/>
        </w:tabs>
        <w:ind w:firstLine="283"/>
      </w:pPr>
      <w:r>
        <w:rPr>
          <w:b/>
          <w:color w:val="3366FF"/>
        </w:rPr>
        <w:t xml:space="preserve">C. </w:t>
      </w:r>
      <w:r>
        <w:t>Đại hội VI, Đại hội VII, Đại hội VIII.</w:t>
      </w:r>
      <w:r>
        <w:tab/>
      </w:r>
      <w:r>
        <w:rPr>
          <w:b/>
          <w:color w:val="3366FF"/>
        </w:rPr>
        <w:t xml:space="preserve">D. </w:t>
      </w:r>
      <w:r>
        <w:t>Đại hội VII, Đại hội VIII, Đại hội IX.</w:t>
      </w:r>
    </w:p>
    <w:p w:rsidR="001C3000" w:rsidRPr="004C4D1F" w:rsidRDefault="001C3000" w:rsidP="001C3000">
      <w:pPr>
        <w:rPr>
          <w:color w:val="FFFFFF"/>
          <w:sz w:val="16"/>
          <w:szCs w:val="16"/>
        </w:rPr>
      </w:pPr>
      <w:r w:rsidRPr="004C4D1F">
        <w:rPr>
          <w:color w:val="FFFFFF"/>
          <w:sz w:val="16"/>
          <w:szCs w:val="16"/>
        </w:rPr>
        <w:t>-----------------------------------------------</w:t>
      </w:r>
    </w:p>
    <w:p w:rsidR="001C3000" w:rsidRDefault="001C3000" w:rsidP="00665265">
      <w:pPr>
        <w:spacing w:before="60"/>
        <w:jc w:val="center"/>
        <w:rPr>
          <w:b/>
          <w:color w:val="FF0000"/>
        </w:rPr>
      </w:pPr>
      <w:r>
        <w:rPr>
          <w:b/>
          <w:color w:val="FF0000"/>
        </w:rPr>
        <w:t>ĐÁP ÁN</w:t>
      </w:r>
    </w:p>
    <w:p w:rsidR="00EC5876" w:rsidRDefault="00EC5876" w:rsidP="00665265">
      <w:pPr>
        <w:spacing w:before="60"/>
        <w:jc w:val="center"/>
        <w:rPr>
          <w:b/>
          <w:color w:val="FF0000"/>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tblGrid>
      <w:tr w:rsidR="00EC5876" w:rsidRPr="00EC5876" w:rsidTr="00EC5876">
        <w:trPr>
          <w:jc w:val="center"/>
        </w:trPr>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1</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C</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6</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A</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11</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C</w:t>
            </w:r>
          </w:p>
        </w:tc>
        <w:tc>
          <w:tcPr>
            <w:tcW w:w="1057"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16</w:t>
            </w:r>
          </w:p>
        </w:tc>
        <w:tc>
          <w:tcPr>
            <w:tcW w:w="1057"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B</w:t>
            </w:r>
          </w:p>
        </w:tc>
      </w:tr>
      <w:tr w:rsidR="00EC5876" w:rsidRPr="00EC5876" w:rsidTr="00EC5876">
        <w:trPr>
          <w:jc w:val="center"/>
        </w:trPr>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2</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C</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7</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C</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12</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A</w:t>
            </w:r>
          </w:p>
        </w:tc>
        <w:tc>
          <w:tcPr>
            <w:tcW w:w="1057"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17</w:t>
            </w:r>
          </w:p>
        </w:tc>
        <w:tc>
          <w:tcPr>
            <w:tcW w:w="1057"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A</w:t>
            </w:r>
          </w:p>
        </w:tc>
      </w:tr>
      <w:tr w:rsidR="00EC5876" w:rsidRPr="00EC5876" w:rsidTr="00EC5876">
        <w:trPr>
          <w:jc w:val="center"/>
        </w:trPr>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3</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B</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8</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B</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13</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D</w:t>
            </w:r>
          </w:p>
        </w:tc>
        <w:tc>
          <w:tcPr>
            <w:tcW w:w="1057"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18</w:t>
            </w:r>
          </w:p>
        </w:tc>
        <w:tc>
          <w:tcPr>
            <w:tcW w:w="1057"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C</w:t>
            </w:r>
          </w:p>
        </w:tc>
      </w:tr>
      <w:tr w:rsidR="00EC5876" w:rsidRPr="00EC5876" w:rsidTr="00EC5876">
        <w:trPr>
          <w:jc w:val="center"/>
        </w:trPr>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4</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C</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9</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D</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14</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A</w:t>
            </w:r>
          </w:p>
        </w:tc>
        <w:tc>
          <w:tcPr>
            <w:tcW w:w="1057"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19</w:t>
            </w:r>
          </w:p>
        </w:tc>
        <w:tc>
          <w:tcPr>
            <w:tcW w:w="1057"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D</w:t>
            </w:r>
          </w:p>
        </w:tc>
      </w:tr>
      <w:tr w:rsidR="00EC5876" w:rsidRPr="00EC5876" w:rsidTr="00EC5876">
        <w:trPr>
          <w:jc w:val="center"/>
        </w:trPr>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5</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A</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10</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C</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15</w:t>
            </w:r>
          </w:p>
        </w:tc>
        <w:tc>
          <w:tcPr>
            <w:tcW w:w="1056"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C</w:t>
            </w:r>
          </w:p>
        </w:tc>
        <w:tc>
          <w:tcPr>
            <w:tcW w:w="1057"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20</w:t>
            </w:r>
          </w:p>
        </w:tc>
        <w:tc>
          <w:tcPr>
            <w:tcW w:w="1057" w:type="dxa"/>
          </w:tcPr>
          <w:p w:rsidR="00EC5876" w:rsidRPr="00EC5876" w:rsidRDefault="00EC5876" w:rsidP="0015046B">
            <w:pPr>
              <w:widowControl/>
              <w:autoSpaceDE w:val="0"/>
              <w:autoSpaceDN w:val="0"/>
              <w:adjustRightInd w:val="0"/>
              <w:rPr>
                <w:color w:val="0070C0"/>
                <w:kern w:val="0"/>
                <w:szCs w:val="24"/>
                <w:lang w:eastAsia="en-US"/>
              </w:rPr>
            </w:pPr>
            <w:r w:rsidRPr="00EC5876">
              <w:rPr>
                <w:color w:val="0070C0"/>
                <w:kern w:val="0"/>
                <w:szCs w:val="24"/>
                <w:lang w:eastAsia="en-US"/>
              </w:rPr>
              <w:t>D</w:t>
            </w:r>
          </w:p>
        </w:tc>
        <w:bookmarkStart w:id="0" w:name="_GoBack"/>
        <w:bookmarkEnd w:id="0"/>
      </w:tr>
    </w:tbl>
    <w:p w:rsidR="00EC5876" w:rsidRDefault="00EC5876" w:rsidP="00665265">
      <w:pPr>
        <w:spacing w:before="60"/>
        <w:jc w:val="center"/>
        <w:rPr>
          <w:b/>
          <w:color w:val="FF0000"/>
        </w:rPr>
      </w:pPr>
    </w:p>
    <w:p w:rsidR="001C3000" w:rsidRPr="00665265" w:rsidRDefault="001C3000" w:rsidP="00665265">
      <w:pPr>
        <w:spacing w:before="60"/>
        <w:jc w:val="center"/>
        <w:rPr>
          <w:b/>
          <w:color w:val="FF0000"/>
        </w:rPr>
      </w:pPr>
    </w:p>
    <w:sectPr w:rsidR="001C3000" w:rsidRPr="00665265" w:rsidSect="002F5DF2">
      <w:headerReference w:type="default" r:id="rId8"/>
      <w:footerReference w:type="default" r:id="rId9"/>
      <w:pgSz w:w="12240" w:h="15840"/>
      <w:pgMar w:top="709"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C64" w:rsidRDefault="00C32C64">
      <w:r>
        <w:separator/>
      </w:r>
    </w:p>
  </w:endnote>
  <w:endnote w:type="continuationSeparator" w:id="0">
    <w:p w:rsidR="00C32C64" w:rsidRDefault="00C3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C5876" w:rsidRPr="00EC5876">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C64" w:rsidRDefault="00C32C64">
      <w:r>
        <w:separator/>
      </w:r>
    </w:p>
  </w:footnote>
  <w:footnote w:type="continuationSeparator" w:id="0">
    <w:p w:rsidR="00C32C64" w:rsidRDefault="00C32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64F0"/>
    <w:rsid w:val="000F551E"/>
    <w:rsid w:val="0010363B"/>
    <w:rsid w:val="00113921"/>
    <w:rsid w:val="00114740"/>
    <w:rsid w:val="00172A27"/>
    <w:rsid w:val="00185366"/>
    <w:rsid w:val="001B396A"/>
    <w:rsid w:val="001B5A95"/>
    <w:rsid w:val="001C3000"/>
    <w:rsid w:val="001D6421"/>
    <w:rsid w:val="001F57C1"/>
    <w:rsid w:val="002252C4"/>
    <w:rsid w:val="00226E0C"/>
    <w:rsid w:val="00227562"/>
    <w:rsid w:val="002307A3"/>
    <w:rsid w:val="0023175C"/>
    <w:rsid w:val="0024032C"/>
    <w:rsid w:val="002530BA"/>
    <w:rsid w:val="002614EF"/>
    <w:rsid w:val="00263503"/>
    <w:rsid w:val="00267B2A"/>
    <w:rsid w:val="002B4E4D"/>
    <w:rsid w:val="002D31CB"/>
    <w:rsid w:val="002D536E"/>
    <w:rsid w:val="002D549B"/>
    <w:rsid w:val="002D6383"/>
    <w:rsid w:val="002E1D7F"/>
    <w:rsid w:val="002F5DF2"/>
    <w:rsid w:val="002F781D"/>
    <w:rsid w:val="0030265A"/>
    <w:rsid w:val="00306222"/>
    <w:rsid w:val="00313C6E"/>
    <w:rsid w:val="003529B9"/>
    <w:rsid w:val="0035572C"/>
    <w:rsid w:val="00355823"/>
    <w:rsid w:val="003558D9"/>
    <w:rsid w:val="003577F0"/>
    <w:rsid w:val="00364392"/>
    <w:rsid w:val="00364405"/>
    <w:rsid w:val="00384A08"/>
    <w:rsid w:val="00384AFD"/>
    <w:rsid w:val="0038786B"/>
    <w:rsid w:val="00387D30"/>
    <w:rsid w:val="003A7474"/>
    <w:rsid w:val="003B2047"/>
    <w:rsid w:val="003C30A9"/>
    <w:rsid w:val="003D364E"/>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4E6C83"/>
    <w:rsid w:val="004F61DC"/>
    <w:rsid w:val="00530A99"/>
    <w:rsid w:val="0053101E"/>
    <w:rsid w:val="005427CA"/>
    <w:rsid w:val="005455B6"/>
    <w:rsid w:val="005633E5"/>
    <w:rsid w:val="00592CEF"/>
    <w:rsid w:val="005943B4"/>
    <w:rsid w:val="00627513"/>
    <w:rsid w:val="00646C3C"/>
    <w:rsid w:val="00665265"/>
    <w:rsid w:val="006666E5"/>
    <w:rsid w:val="00672956"/>
    <w:rsid w:val="00681EB1"/>
    <w:rsid w:val="00682C2D"/>
    <w:rsid w:val="006A03F6"/>
    <w:rsid w:val="006A2BC9"/>
    <w:rsid w:val="006A5C22"/>
    <w:rsid w:val="006B64C7"/>
    <w:rsid w:val="006C429E"/>
    <w:rsid w:val="006C53EF"/>
    <w:rsid w:val="006D420A"/>
    <w:rsid w:val="006E3E12"/>
    <w:rsid w:val="006E67B4"/>
    <w:rsid w:val="006E74AE"/>
    <w:rsid w:val="00713DEF"/>
    <w:rsid w:val="00722369"/>
    <w:rsid w:val="00730219"/>
    <w:rsid w:val="00754754"/>
    <w:rsid w:val="00760510"/>
    <w:rsid w:val="007616B0"/>
    <w:rsid w:val="007638BB"/>
    <w:rsid w:val="007A1F6F"/>
    <w:rsid w:val="007D24D5"/>
    <w:rsid w:val="007E4C9F"/>
    <w:rsid w:val="007F64CC"/>
    <w:rsid w:val="0080178F"/>
    <w:rsid w:val="0080506C"/>
    <w:rsid w:val="00812653"/>
    <w:rsid w:val="00812E09"/>
    <w:rsid w:val="00832FD2"/>
    <w:rsid w:val="008351D3"/>
    <w:rsid w:val="00855F2D"/>
    <w:rsid w:val="0085662C"/>
    <w:rsid w:val="00877D89"/>
    <w:rsid w:val="00884A81"/>
    <w:rsid w:val="008A0A2A"/>
    <w:rsid w:val="008B2C4A"/>
    <w:rsid w:val="008B4556"/>
    <w:rsid w:val="008B6F33"/>
    <w:rsid w:val="008C35B7"/>
    <w:rsid w:val="008C4ABA"/>
    <w:rsid w:val="008C6DB9"/>
    <w:rsid w:val="008F29CD"/>
    <w:rsid w:val="008F638E"/>
    <w:rsid w:val="008F741B"/>
    <w:rsid w:val="009059D3"/>
    <w:rsid w:val="009241D3"/>
    <w:rsid w:val="00941C4E"/>
    <w:rsid w:val="00965636"/>
    <w:rsid w:val="009677EB"/>
    <w:rsid w:val="009A56A8"/>
    <w:rsid w:val="009B1AE7"/>
    <w:rsid w:val="009B342E"/>
    <w:rsid w:val="009C0716"/>
    <w:rsid w:val="009C3695"/>
    <w:rsid w:val="009D535A"/>
    <w:rsid w:val="00A05FC1"/>
    <w:rsid w:val="00A104DA"/>
    <w:rsid w:val="00A3356C"/>
    <w:rsid w:val="00A6282C"/>
    <w:rsid w:val="00A8278D"/>
    <w:rsid w:val="00AA2DC9"/>
    <w:rsid w:val="00AB7221"/>
    <w:rsid w:val="00AD205E"/>
    <w:rsid w:val="00B26BDC"/>
    <w:rsid w:val="00B30593"/>
    <w:rsid w:val="00B3093C"/>
    <w:rsid w:val="00B50273"/>
    <w:rsid w:val="00B56D43"/>
    <w:rsid w:val="00BF1066"/>
    <w:rsid w:val="00C150CE"/>
    <w:rsid w:val="00C211EA"/>
    <w:rsid w:val="00C233BB"/>
    <w:rsid w:val="00C27D95"/>
    <w:rsid w:val="00C32C64"/>
    <w:rsid w:val="00C35B23"/>
    <w:rsid w:val="00C373B7"/>
    <w:rsid w:val="00C56E8A"/>
    <w:rsid w:val="00C6244C"/>
    <w:rsid w:val="00C8253E"/>
    <w:rsid w:val="00C9695D"/>
    <w:rsid w:val="00CC5804"/>
    <w:rsid w:val="00CE5EA8"/>
    <w:rsid w:val="00CF447B"/>
    <w:rsid w:val="00D00067"/>
    <w:rsid w:val="00D1045E"/>
    <w:rsid w:val="00D11DC4"/>
    <w:rsid w:val="00D23D86"/>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35EC1"/>
    <w:rsid w:val="00E4031B"/>
    <w:rsid w:val="00E62571"/>
    <w:rsid w:val="00E73530"/>
    <w:rsid w:val="00E808AB"/>
    <w:rsid w:val="00E80C8E"/>
    <w:rsid w:val="00E96B3A"/>
    <w:rsid w:val="00E97906"/>
    <w:rsid w:val="00EA3280"/>
    <w:rsid w:val="00EC5876"/>
    <w:rsid w:val="00EC6E56"/>
    <w:rsid w:val="00ED0450"/>
    <w:rsid w:val="00ED6413"/>
    <w:rsid w:val="00EF2E6D"/>
    <w:rsid w:val="00F02CC6"/>
    <w:rsid w:val="00F06591"/>
    <w:rsid w:val="00F0767B"/>
    <w:rsid w:val="00F12070"/>
    <w:rsid w:val="00F35F88"/>
    <w:rsid w:val="00F36C43"/>
    <w:rsid w:val="00F441C2"/>
    <w:rsid w:val="00F54198"/>
    <w:rsid w:val="00F61FA0"/>
    <w:rsid w:val="00F71A53"/>
    <w:rsid w:val="00F87C74"/>
    <w:rsid w:val="00FA2555"/>
    <w:rsid w:val="00FD3992"/>
    <w:rsid w:val="00FE09F0"/>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300">
      <w:bodyDiv w:val="1"/>
      <w:marLeft w:val="0"/>
      <w:marRight w:val="0"/>
      <w:marTop w:val="0"/>
      <w:marBottom w:val="0"/>
      <w:divBdr>
        <w:top w:val="none" w:sz="0" w:space="0" w:color="auto"/>
        <w:left w:val="none" w:sz="0" w:space="0" w:color="auto"/>
        <w:bottom w:val="none" w:sz="0" w:space="0" w:color="auto"/>
        <w:right w:val="none" w:sz="0" w:space="0" w:color="auto"/>
      </w:divBdr>
    </w:div>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69777619">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29050406">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4780</Characters>
  <Application>Microsoft Office Word</Application>
  <DocSecurity>0</DocSecurity>
  <PresentationFormat/>
  <Lines>39</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2020-08-05T09:02:00Z</dcterms:modified>
  <cp:revision>1</cp:revision>
  <dc:title>Trắc Nghiệm Lịch Sử 9 Bài 33 Có Đáp Án File Word</dc:title>
</cp:coreProperties>
</file>