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F06591">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3C30A9">
        <w:rPr>
          <w:rFonts w:eastAsia="Times New Roman"/>
          <w:b/>
          <w:color w:val="00B0F0"/>
          <w:szCs w:val="24"/>
        </w:rPr>
        <w:t>2</w:t>
      </w:r>
      <w:r w:rsidRPr="00F06591">
        <w:rPr>
          <w:rFonts w:eastAsia="Times New Roman"/>
          <w:b/>
          <w:color w:val="00B0F0"/>
          <w:szCs w:val="24"/>
          <w:lang w:val="en-GB"/>
        </w:rPr>
        <w:t>:</w:t>
      </w:r>
    </w:p>
    <w:p w:rsidR="003C30A9" w:rsidRDefault="003C30A9" w:rsidP="00F06591">
      <w:pPr>
        <w:spacing w:line="360" w:lineRule="auto"/>
        <w:jc w:val="center"/>
        <w:rPr>
          <w:rFonts w:eastAsia="Times New Roman"/>
          <w:b/>
          <w:color w:val="FF0000"/>
          <w:szCs w:val="24"/>
          <w:lang w:val="en-GB"/>
        </w:rPr>
      </w:pPr>
      <w:r w:rsidRPr="003C30A9">
        <w:rPr>
          <w:rFonts w:eastAsia="Times New Roman"/>
          <w:b/>
          <w:color w:val="FF0000"/>
          <w:szCs w:val="24"/>
          <w:lang w:val="en-GB"/>
        </w:rPr>
        <w:t>CAO TRÀO CÁCH MẠNG TIẾN TỚI TỔNG KHỞI NGHĨA THÁNG TÁM 1945</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w:t>
      </w:r>
      <w:r w:rsidRPr="00EF2E6D">
        <w:rPr>
          <w:rFonts w:eastAsia="Times New Roman"/>
          <w:kern w:val="0"/>
          <w:szCs w:val="24"/>
          <w:lang w:eastAsia="en-US"/>
        </w:rPr>
        <w:t xml:space="preserve"> Hội nghị Ban chấp hành Trung ương Đảng Cộng sản Đông Dương lần thứ VIII đã xác định mâu thuẫn cơ bản trong lòng xã hội Việt Nam là gì?</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Mâu thuẫn giữa nhân dân ta với thực dân Pháp.</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Mâu thuẫn giữa nhân dân ta với phát xít Pháp-Nhật.</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Mâu thuẫn giữa nhân dân ta với thực dân Pháp và phong kiến tay sai.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Mâu thuẫn giữa nhân dân ta với phát xít Nhật và phong kiến tay sai.</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w:t>
      </w:r>
      <w:r w:rsidRPr="00EF2E6D">
        <w:rPr>
          <w:rFonts w:eastAsia="Times New Roman"/>
          <w:kern w:val="0"/>
          <w:szCs w:val="24"/>
          <w:lang w:eastAsia="en-US"/>
        </w:rPr>
        <w:t xml:space="preserve"> Tình hình Đông Dương trước khi xảy ra cuộc Nhật đảo chính Pháp là</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Pháp tự nguyện đầu hàng Nhật.</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Pháp ráo riết hành động để lấy lại vị trí thống trị.</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Pháp đảo chính Nhật thất bại.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Pháp bị hất cẳng khỏi Đông Dương.</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3:</w:t>
      </w:r>
      <w:r w:rsidRPr="00EF2E6D">
        <w:rPr>
          <w:rFonts w:eastAsia="Times New Roman"/>
          <w:kern w:val="0"/>
          <w:szCs w:val="24"/>
          <w:lang w:eastAsia="en-US"/>
        </w:rPr>
        <w:t xml:space="preserve"> Đội Cứu quốc quân ra đời đó là sự hợp nhất giữa</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Đội du kích Bắc Sơn và đội Việt Nam giải phóng quân</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Đội du kích Bắc Sơn và đội du kích Ba Tơ</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Đội du kích Bắc Sơn và đội Việt Nam tuyên truyền giải phóng quân</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Đội du kích Bắc Sơn và đội du kích Thái Nguyên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4:</w:t>
      </w:r>
      <w:r w:rsidRPr="00EF2E6D">
        <w:rPr>
          <w:rFonts w:eastAsia="Times New Roman"/>
          <w:kern w:val="0"/>
          <w:szCs w:val="24"/>
          <w:lang w:eastAsia="en-US"/>
        </w:rPr>
        <w:t xml:space="preserve"> Đội Việt Nam tuyên truyền giải phóng quân do ai làm đội trưởng, lúc thành lập có bao nhiêu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Đồng chí Võ Nguyên Giáp làm đội trưởng, có 34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Đồng chí Trường Chinh làm đội trưởng, có 34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Đồng chí Phạm Hùng làm đội trưởng, có 35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Đồng chí Hoàng Sâm làm đội trưởng, có 33 người.</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5:</w:t>
      </w:r>
      <w:r w:rsidRPr="00EF2E6D">
        <w:rPr>
          <w:rFonts w:eastAsia="Times New Roman"/>
          <w:kern w:val="0"/>
          <w:szCs w:val="24"/>
          <w:lang w:eastAsia="en-US"/>
        </w:rPr>
        <w:t xml:space="preserve"> _</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Nhật là kẻ thù chủ yếu của nhân dân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Pháp sẽ ra sức chống lại Nhật để độc quyền chiếm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Ra chỉ thị “Nhật-Pháp bắn nhau và hành động của chúng ta”.</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Cuộc đảo chính Nhật-Pháp gây ra một cuộc khủng hoảng chính trị đối với Nhật, làm cho tình thế cách mạng xuất hiện.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6:</w:t>
      </w:r>
      <w:r w:rsidRPr="00EF2E6D">
        <w:rPr>
          <w:rFonts w:eastAsia="Times New Roman"/>
          <w:kern w:val="0"/>
          <w:szCs w:val="24"/>
          <w:lang w:eastAsia="en-US"/>
        </w:rPr>
        <w:t xml:space="preserve"> Đội Việt Nam tuyên truyền giải phóng quân do ai làm đội trưởng, lúc mới thành lập có bao nhiêu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Do đồng chí Võ Nguyên Giáp làm đội trưởng có 36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Do đồng chí Phạm Hùng làm đội trưởng có 35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Do đồng chí Trường Chinh làm đội trưởng có 34 người</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Do đồng chí Hoàng Sâm làm đội trưởng có 34 người</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7:</w:t>
      </w:r>
      <w:r w:rsidRPr="00EF2E6D">
        <w:rPr>
          <w:rFonts w:eastAsia="Times New Roman"/>
          <w:kern w:val="0"/>
          <w:szCs w:val="24"/>
          <w:lang w:eastAsia="en-US"/>
        </w:rPr>
        <w:t xml:space="preserve"> Hội nghị Ban Thường vụ Trung ương Đảng mở rộng đã quyết định</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Kêu gọi sửa soạn khởi nghĩa.</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Kêu gọi đứng dậy khởi nghĩa.</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Phát động một cao trào “Kháng Nhật cứu nước”.</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Khởi nghĩa giành chính quyền.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8:</w:t>
      </w:r>
      <w:r w:rsidRPr="00EF2E6D">
        <w:rPr>
          <w:rFonts w:eastAsia="Times New Roman"/>
          <w:kern w:val="0"/>
          <w:szCs w:val="24"/>
          <w:lang w:eastAsia="en-US"/>
        </w:rPr>
        <w:t xml:space="preserve"> Chỉ thị “Nhật - Pháp bắn nhau và hành động của chúng ta” là của</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Hồ Chí Minh.</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Tổng bộ Việt Minh.</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Ban Thường vụ Trung ương Đảng.</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Đội Việt Nam tuyên truyền giải phóng quân.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9:</w:t>
      </w:r>
      <w:r w:rsidRPr="00EF2E6D">
        <w:rPr>
          <w:rFonts w:eastAsia="Times New Roman"/>
          <w:kern w:val="0"/>
          <w:szCs w:val="24"/>
          <w:lang w:eastAsia="en-US"/>
        </w:rPr>
        <w:t xml:space="preserve"> Mặt trận Việt Minh ra đời vào ngày tháng năm nào?</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19/5/1940.</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19/5/1942.</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19/5/1941.</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19/5/1943.</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10:</w:t>
      </w:r>
      <w:r w:rsidRPr="00EF2E6D">
        <w:rPr>
          <w:rFonts w:eastAsia="Times New Roman"/>
          <w:kern w:val="0"/>
          <w:szCs w:val="24"/>
          <w:lang w:eastAsia="en-US"/>
        </w:rPr>
        <w:t xml:space="preserve"> Hội nghị Ban chấp hành Trung ương Đảng Cộng sản Đông Dương lần thứ VIII quyết định tạm gác khẩu hiệu nào?</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“Đánh đổ địa chủ, chia ruộng đất cho dân cày”.</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lastRenderedPageBreak/>
        <w:t xml:space="preserve">B. </w:t>
      </w:r>
      <w:r w:rsidRPr="00EF2E6D">
        <w:rPr>
          <w:rFonts w:eastAsia="Times New Roman"/>
          <w:kern w:val="0"/>
          <w:szCs w:val="24"/>
          <w:lang w:eastAsia="en-US"/>
        </w:rPr>
        <w:t>Thực hiện “Người cày có ruộng”.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“Giảm tô, giảm tức chia lại ruộng công”.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“Tịch thu ruộng đất của đế quốc và Việt gian chia cho dân cày nghèo”</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11:</w:t>
      </w:r>
      <w:r w:rsidRPr="00EF2E6D">
        <w:rPr>
          <w:rFonts w:eastAsia="Times New Roman"/>
          <w:kern w:val="0"/>
          <w:szCs w:val="24"/>
          <w:lang w:eastAsia="en-US"/>
        </w:rPr>
        <w:t xml:space="preserve"> Đội du kích đầu tiên của cách mạng Việt Nam là gì?</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Đội du kích Bắc Sơn.</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Đội du kích Đình Bảng.</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Đội du kích Ba Tơ.</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Đội du kích Võ Nhai.</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12:</w:t>
      </w:r>
      <w:r w:rsidRPr="00EF2E6D">
        <w:rPr>
          <w:rFonts w:eastAsia="Times New Roman"/>
          <w:kern w:val="0"/>
          <w:szCs w:val="24"/>
          <w:lang w:eastAsia="en-US"/>
        </w:rPr>
        <w:t xml:space="preserve"> Sau đêm 9/3/1945 khẩu hiệu mà Đảng Cộng sản Đông Dương sử dụng là gì?</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“Diệt phát xít Nhật”.</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“Phá kho thóc Nhật, giải quyết nạn đói”.</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“Chống phát xít, chống chiến tranh”.</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“Tự do, cơm áo, hòa bình”.</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13:</w:t>
      </w:r>
      <w:r w:rsidRPr="00EF2E6D">
        <w:rPr>
          <w:rFonts w:eastAsia="Times New Roman"/>
          <w:kern w:val="0"/>
          <w:szCs w:val="24"/>
          <w:lang w:eastAsia="en-US"/>
        </w:rPr>
        <w:t xml:space="preserve"> Nơi thí điểm xây dựng các Hội Cứu quốc trong Mặt trận Việt Minh là ở đâu?</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Lạng Sơn</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Cao Bằng</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Thái Nguyên</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Bắc Kạn</w:t>
      </w:r>
    </w:p>
    <w:p w:rsidR="00EF2E6D" w:rsidRPr="00EF2E6D" w:rsidRDefault="00EF2E6D" w:rsidP="00EF2E6D">
      <w:pPr>
        <w:widowControl/>
        <w:jc w:val="both"/>
        <w:rPr>
          <w:rFonts w:eastAsia="Times New Roman"/>
          <w:kern w:val="0"/>
          <w:szCs w:val="24"/>
          <w:lang w:eastAsia="en-US"/>
        </w:rPr>
      </w:pPr>
      <w:r w:rsidRPr="00EF2E6D">
        <w:rPr>
          <w:rFonts w:eastAsia="Times New Roman"/>
          <w:b/>
          <w:color w:val="0000FF"/>
          <w:kern w:val="0"/>
          <w:szCs w:val="24"/>
          <w:lang w:eastAsia="en-US"/>
        </w:rPr>
        <w:t>Câu 14:</w:t>
      </w:r>
      <w:r w:rsidRPr="00EF2E6D">
        <w:rPr>
          <w:rFonts w:eastAsia="Times New Roman"/>
          <w:kern w:val="0"/>
          <w:szCs w:val="24"/>
          <w:lang w:eastAsia="en-US"/>
        </w:rPr>
        <w:t xml:space="preserve"> Nhà thơ Tố Hữu viết</w:t>
      </w:r>
    </w:p>
    <w:p w:rsidR="00EF2E6D" w:rsidRPr="00EF2E6D" w:rsidRDefault="00EF2E6D" w:rsidP="00EF2E6D">
      <w:pPr>
        <w:widowControl/>
        <w:ind w:firstLine="283"/>
        <w:jc w:val="both"/>
        <w:rPr>
          <w:rFonts w:eastAsia="Times New Roman"/>
          <w:kern w:val="0"/>
          <w:szCs w:val="24"/>
          <w:lang w:eastAsia="en-US"/>
        </w:rPr>
      </w:pPr>
    </w:p>
    <w:p w:rsidR="00EF2E6D" w:rsidRPr="00EF2E6D" w:rsidRDefault="00EF2E6D" w:rsidP="00EF2E6D">
      <w:pPr>
        <w:widowControl/>
        <w:ind w:firstLine="283"/>
        <w:jc w:val="both"/>
        <w:rPr>
          <w:rFonts w:eastAsia="Times New Roman"/>
          <w:kern w:val="0"/>
          <w:szCs w:val="24"/>
          <w:lang w:eastAsia="en-US"/>
        </w:rPr>
      </w:pPr>
      <w:r w:rsidRPr="00EF2E6D">
        <w:rPr>
          <w:rFonts w:eastAsia="Times New Roman"/>
          <w:kern w:val="0"/>
          <w:szCs w:val="24"/>
          <w:lang w:eastAsia="en-US"/>
        </w:rPr>
        <w:t>“Ba mươi năm bước chân không mỏi</w:t>
      </w:r>
    </w:p>
    <w:p w:rsidR="00EF2E6D" w:rsidRPr="00EF2E6D" w:rsidRDefault="00EF2E6D" w:rsidP="00EF2E6D">
      <w:pPr>
        <w:widowControl/>
        <w:ind w:firstLine="283"/>
        <w:jc w:val="both"/>
        <w:rPr>
          <w:rFonts w:eastAsia="Times New Roman"/>
          <w:kern w:val="0"/>
          <w:szCs w:val="24"/>
          <w:lang w:eastAsia="en-US"/>
        </w:rPr>
      </w:pPr>
    </w:p>
    <w:p w:rsidR="00EF2E6D" w:rsidRPr="00EF2E6D" w:rsidRDefault="00EF2E6D" w:rsidP="00EF2E6D">
      <w:pPr>
        <w:widowControl/>
        <w:ind w:firstLine="283"/>
        <w:jc w:val="both"/>
        <w:rPr>
          <w:rFonts w:eastAsia="Times New Roman"/>
          <w:kern w:val="0"/>
          <w:szCs w:val="24"/>
          <w:lang w:eastAsia="en-US"/>
        </w:rPr>
      </w:pPr>
      <w:r w:rsidRPr="00EF2E6D">
        <w:rPr>
          <w:rFonts w:eastAsia="Times New Roman"/>
          <w:kern w:val="0"/>
          <w:szCs w:val="24"/>
          <w:lang w:eastAsia="en-US"/>
        </w:rPr>
        <w:t>Mà bây giờ mới tới nơi”</w:t>
      </w:r>
    </w:p>
    <w:p w:rsidR="00EF2E6D" w:rsidRPr="00EF2E6D" w:rsidRDefault="00EF2E6D" w:rsidP="00EF2E6D">
      <w:pPr>
        <w:widowControl/>
        <w:ind w:firstLine="283"/>
        <w:jc w:val="both"/>
        <w:rPr>
          <w:rFonts w:eastAsia="Times New Roman"/>
          <w:kern w:val="0"/>
          <w:szCs w:val="24"/>
          <w:lang w:eastAsia="en-US"/>
        </w:rPr>
      </w:pPr>
    </w:p>
    <w:p w:rsidR="00EF2E6D" w:rsidRPr="00EF2E6D" w:rsidRDefault="00EF2E6D" w:rsidP="00EF2E6D">
      <w:pPr>
        <w:widowControl/>
        <w:spacing w:before="60"/>
        <w:ind w:firstLine="283"/>
        <w:jc w:val="both"/>
        <w:rPr>
          <w:rFonts w:eastAsia="Times New Roman"/>
          <w:kern w:val="0"/>
          <w:szCs w:val="24"/>
          <w:lang w:eastAsia="en-US"/>
        </w:rPr>
      </w:pPr>
      <w:r w:rsidRPr="00EF2E6D">
        <w:rPr>
          <w:rFonts w:eastAsia="Times New Roman"/>
          <w:kern w:val="0"/>
          <w:szCs w:val="24"/>
          <w:lang w:eastAsia="en-US"/>
        </w:rPr>
        <w:t>Đó là hai câu thơ viết về quá trình đi tìm đường cứu nước của Nguyễn Ái Quốc và đến khi Người về Tổ Quốc. Vậy Nguyễn Ái Quốc về nước vào ngày tháng năm nào và ở đâu?</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Ngày 28/2/1941, tại Tân Trào, Tuyên Quang.</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Ngày 28/1/1941, tại Pác Bó, Cao Bằng.</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Ngày 25/1/1941, tại Pác Bó, Cao Bằng.</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Ngày 28/1/1942, tại Tân Trào, Tuyên Quang.</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15:</w:t>
      </w:r>
      <w:r w:rsidRPr="00EF2E6D">
        <w:rPr>
          <w:rFonts w:eastAsia="Times New Roman"/>
          <w:kern w:val="0"/>
          <w:szCs w:val="24"/>
          <w:lang w:eastAsia="en-US"/>
        </w:rPr>
        <w:t xml:space="preserve"> Hội nghị lần thứ 8 Ban Chấp hành Trung ương Đảng xác định nhiệm vụ trước hết của cách mạng là gì?</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Giải phóng dân tộc</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Giành ruộng đất cho dân cày</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Đánh đổ phong kiến</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Đánh đổ đế quốc, phong kiến.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16:</w:t>
      </w:r>
      <w:r w:rsidRPr="00EF2E6D">
        <w:rPr>
          <w:rFonts w:eastAsia="Times New Roman"/>
          <w:kern w:val="0"/>
          <w:szCs w:val="24"/>
          <w:lang w:eastAsia="en-US"/>
        </w:rPr>
        <w:t xml:space="preserve"> Hội nghị mở rộng của Ban Thường vụ Trung ương Đảng (3/1945), tại Từ Sơn, Bắc Ninh đã xác định kẻ thù trước mắt của cách mạng Đông Dương là</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Bọn tay sai phản cách mạng.</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Thực dân Pháp.</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Phe phát xít.</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Phát xít Nhật.</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17:</w:t>
      </w:r>
      <w:r w:rsidRPr="00EF2E6D">
        <w:rPr>
          <w:rFonts w:eastAsia="Times New Roman"/>
          <w:kern w:val="0"/>
          <w:szCs w:val="24"/>
          <w:lang w:eastAsia="en-US"/>
        </w:rPr>
        <w:t xml:space="preserve"> Tháng 6/1941 tình hình thế giới diễn ra sự kiện gì?</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Phát xít Đức tấn công Pháp.</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Chiến tranh thế giới bùng nổ.</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Phát xít Đức tấn công Liên Xô.</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Phát xít Đức tấn công Bỉ, Hà Lan.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18:</w:t>
      </w:r>
      <w:r w:rsidRPr="00EF2E6D">
        <w:rPr>
          <w:rFonts w:eastAsia="Times New Roman"/>
          <w:kern w:val="0"/>
          <w:szCs w:val="24"/>
          <w:lang w:eastAsia="en-US"/>
        </w:rPr>
        <w:t xml:space="preserve"> Bản chỉ thị “Sửa soạn khởi nghĩa” và kêu gọi nhân dân “sắm vũ khí đuổi thù chung” là của:</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Ban chấp hành Đảng Cộng sản Đông Dương</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Tổng bộ Việt Minh</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Cứu quốc quân</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Hồ Chí Minh</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19:</w:t>
      </w:r>
      <w:r w:rsidRPr="00EF2E6D">
        <w:rPr>
          <w:rFonts w:eastAsia="Times New Roman"/>
          <w:kern w:val="0"/>
          <w:szCs w:val="24"/>
          <w:lang w:eastAsia="en-US"/>
        </w:rPr>
        <w:t xml:space="preserve"> Tổ chức nào kêu gọi nhân dân “sắm vũ khí đuổi thù chung”?</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Tổng bộ Việt Minh</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Ủy Ban quân sự Cách mạng Bắc kì</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Ban Chấp hành Trung ương Đảng</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Ban Thường vụ Trung ương Đảng</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20:</w:t>
      </w:r>
      <w:r w:rsidRPr="00EF2E6D">
        <w:rPr>
          <w:rFonts w:eastAsia="Times New Roman"/>
          <w:kern w:val="0"/>
          <w:szCs w:val="24"/>
          <w:lang w:eastAsia="en-US"/>
        </w:rPr>
        <w:t xml:space="preserve"> Nhiều tờ báo của Đảng và Mặt trận Việt Minh đã xuất bản là</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Bạn dân, Tin tức</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Thanh niên, Nhành lúa</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Tiền phong, Dân chúng, Lao động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Cờ giải phóng, Chặt xiềng, Cứu quốc, Việt Nam độc lập...</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21:</w:t>
      </w:r>
      <w:r w:rsidRPr="00EF2E6D">
        <w:rPr>
          <w:rFonts w:eastAsia="Times New Roman"/>
          <w:kern w:val="0"/>
          <w:szCs w:val="24"/>
          <w:lang w:eastAsia="en-US"/>
        </w:rPr>
        <w:t xml:space="preserve"> Nguyên nhân Nhật tiến hành đảo chính lật đổ Pháp vào đêm 9/3/1945?</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Nhật đang khốn đốn trước các đòn tấn công dồn dập của Anh, Mĩ, phe phát xít đang thua to</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Ở Đông Dương, thực dân Pháp đang ráo riết hoạt động chờ đội quân Đồng minh.</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Để độc chiếm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Cả ba ý kiến trên.</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lastRenderedPageBreak/>
        <w:t>Câu 22:</w:t>
      </w:r>
      <w:r w:rsidRPr="00EF2E6D">
        <w:rPr>
          <w:rFonts w:eastAsia="Times New Roman"/>
          <w:kern w:val="0"/>
          <w:szCs w:val="24"/>
          <w:lang w:eastAsia="en-US"/>
        </w:rPr>
        <w:t xml:space="preserve"> Hội nghị Ban chấp hành Trung ương Đảng Cộng sản Đông Dương lần thứ VIII tổ chức trong khoảng thời gian nào?</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Từ 10-15/5/1941</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Từ 10-25 /5/1941</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Từ 10-29/5/1941</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Từ 10-19/5/1941</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23:</w:t>
      </w:r>
      <w:r w:rsidRPr="00EF2E6D">
        <w:rPr>
          <w:rFonts w:eastAsia="Times New Roman"/>
          <w:kern w:val="0"/>
          <w:szCs w:val="24"/>
          <w:lang w:eastAsia="en-US"/>
        </w:rPr>
        <w:t xml:space="preserve"> Tại Hội nghị Ban chấp hành Trung ương Đảng lần VIII, Hội nghị đã chủ trương thành lập mặt trận nào?</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Mặt trận nhân dân phản đế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Mặt trận Liên Việt.</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Mặt trận Đồng minh.</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Việt Nam độc lập đồng minh (gọi tắt là Việt Minh).</w:t>
      </w:r>
    </w:p>
    <w:p w:rsidR="00EF2E6D" w:rsidRPr="00EF2E6D" w:rsidRDefault="00EF2E6D" w:rsidP="00EF2E6D">
      <w:pPr>
        <w:widowControl/>
        <w:jc w:val="both"/>
        <w:rPr>
          <w:rFonts w:eastAsia="Times New Roman"/>
          <w:kern w:val="0"/>
          <w:szCs w:val="24"/>
          <w:lang w:eastAsia="en-US"/>
        </w:rPr>
      </w:pPr>
      <w:r w:rsidRPr="00EF2E6D">
        <w:rPr>
          <w:rFonts w:eastAsia="Times New Roman"/>
          <w:b/>
          <w:color w:val="0000FF"/>
          <w:kern w:val="0"/>
          <w:szCs w:val="24"/>
          <w:lang w:eastAsia="en-US"/>
        </w:rPr>
        <w:t>Câu 24:</w:t>
      </w:r>
      <w:r w:rsidRPr="00EF2E6D">
        <w:rPr>
          <w:rFonts w:eastAsia="Times New Roman"/>
          <w:kern w:val="0"/>
          <w:szCs w:val="24"/>
          <w:lang w:eastAsia="en-US"/>
        </w:rPr>
        <w:t xml:space="preserve"> Hãy điền các từ còn thiếu vào đoạn văn sau đây</w:t>
      </w:r>
    </w:p>
    <w:p w:rsidR="00EF2E6D" w:rsidRPr="00EF2E6D" w:rsidRDefault="00EF2E6D" w:rsidP="00EF2E6D">
      <w:pPr>
        <w:widowControl/>
        <w:ind w:firstLine="283"/>
        <w:jc w:val="both"/>
        <w:rPr>
          <w:rFonts w:eastAsia="Times New Roman"/>
          <w:kern w:val="0"/>
          <w:szCs w:val="24"/>
          <w:lang w:eastAsia="en-US"/>
        </w:rPr>
      </w:pPr>
    </w:p>
    <w:p w:rsidR="00EF2E6D" w:rsidRPr="00EF2E6D" w:rsidRDefault="00EF2E6D" w:rsidP="00EF2E6D">
      <w:pPr>
        <w:widowControl/>
        <w:spacing w:before="60"/>
        <w:ind w:firstLine="283"/>
        <w:jc w:val="both"/>
        <w:rPr>
          <w:rFonts w:eastAsia="Times New Roman"/>
          <w:kern w:val="0"/>
          <w:szCs w:val="24"/>
          <w:lang w:eastAsia="en-US"/>
        </w:rPr>
      </w:pPr>
      <w:r w:rsidRPr="00EF2E6D">
        <w:rPr>
          <w:rFonts w:eastAsia="Times New Roman"/>
          <w:kern w:val="0"/>
          <w:szCs w:val="24"/>
          <w:lang w:eastAsia="en-US"/>
        </w:rPr>
        <w:t>“Sự……….. này có khác chi một cái bộc chứa chất bên trong biết bao vi trùng và máu mủ, chỉ chờ dịp chín mõm là vỡ tung ra”.</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Cấu kết</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Kết hợp</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Hòa hoãn</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Hòa hợp</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25:</w:t>
      </w:r>
      <w:r w:rsidRPr="00EF2E6D">
        <w:rPr>
          <w:rFonts w:eastAsia="Times New Roman"/>
          <w:kern w:val="0"/>
          <w:szCs w:val="24"/>
          <w:lang w:eastAsia="en-US"/>
        </w:rPr>
        <w:t xml:space="preserve"> Hội nghị Ban Chấp hành Trung ương Đảng Cộng sản Đông Dương lần thứ VIII tổ chức tại đâu?</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Bắc Kạn</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Tân Trào (Tuyên Quang)</w:t>
      </w:r>
    </w:p>
    <w:p w:rsidR="00EF2E6D" w:rsidRPr="00EF2E6D" w:rsidRDefault="00EF2E6D" w:rsidP="00EF2E6D">
      <w:pPr>
        <w:widowControl/>
        <w:tabs>
          <w:tab w:val="left" w:pos="5136"/>
        </w:tabs>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Bắc Sơn (Lạng sơn)</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Pác Bó (Cao Bằng)</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26:</w:t>
      </w:r>
      <w:r w:rsidRPr="00EF2E6D">
        <w:rPr>
          <w:rFonts w:eastAsia="Times New Roman"/>
          <w:kern w:val="0"/>
          <w:szCs w:val="24"/>
          <w:lang w:eastAsia="en-US"/>
        </w:rPr>
        <w:t xml:space="preserve"> Tỉnh nào được coi là nơi thí điểm cuộc vận động xây dựng các hội cứu quốc trong Mặt trận Việt Minh?</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Bắc Kạn.</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Cao Bằng</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Lạng sơn</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Hà Giang.</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27:</w:t>
      </w:r>
      <w:r w:rsidRPr="00EF2E6D">
        <w:rPr>
          <w:rFonts w:eastAsia="Times New Roman"/>
          <w:kern w:val="0"/>
          <w:szCs w:val="24"/>
          <w:lang w:eastAsia="en-US"/>
        </w:rPr>
        <w:t xml:space="preserve"> Hội nghị quân sự Bắc Kì (15/4/1945) quyết định những vấn đề gì?</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Thành lập đội Việt Nam tuyên truyền giải phóng quân.</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Thành lập Quân đội nhân dân Việt Nam.</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Thống nhất các lực lượng vũ trang thành Việt Nam giải phóng quân.</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Thành lập Khu giải phóng Việt Bắc.</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28:</w:t>
      </w:r>
      <w:r w:rsidRPr="00EF2E6D">
        <w:rPr>
          <w:rFonts w:eastAsia="Times New Roman"/>
          <w:kern w:val="0"/>
          <w:szCs w:val="24"/>
          <w:lang w:eastAsia="en-US"/>
        </w:rPr>
        <w:t xml:space="preserve"> Đội Việt Nam tuyên truyền giải phóng quân được thành lập vào ngày tháng năm nào?</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22/12/1945.</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22/12/1944.</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22/12/1943.</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22/12/1942.</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29:</w:t>
      </w:r>
      <w:r w:rsidRPr="00EF2E6D">
        <w:rPr>
          <w:rFonts w:eastAsia="Times New Roman"/>
          <w:kern w:val="0"/>
          <w:szCs w:val="24"/>
          <w:lang w:eastAsia="en-US"/>
        </w:rPr>
        <w:t xml:space="preserve"> “Liên hiệp hết thảy với các giới đồng bào yêu nước, không phân biệt giàu nghèo, già trẻ gái trai, không phân biệt tôn giáo và xu hướng chính trị, để cùng nhau mưu cuộc dân tộc giải phóng và sinh tồn”, đó là chủ trương của Đảng Cộng sản Đông Dương khi thành lập</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Mặt trận Dân tộc thống nhất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B. </w:t>
      </w:r>
      <w:r w:rsidRPr="00EF2E6D">
        <w:rPr>
          <w:rFonts w:eastAsia="Times New Roman"/>
          <w:kern w:val="0"/>
          <w:szCs w:val="24"/>
          <w:lang w:eastAsia="en-US"/>
        </w:rPr>
        <w:t>Mặt trận Dân chủ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C. </w:t>
      </w:r>
      <w:r w:rsidRPr="00EF2E6D">
        <w:rPr>
          <w:rFonts w:eastAsia="Times New Roman"/>
          <w:kern w:val="0"/>
          <w:szCs w:val="24"/>
          <w:lang w:eastAsia="en-US"/>
        </w:rPr>
        <w:t>Mặt trận Dân chủ thống nhất Đông Dương.</w:t>
      </w:r>
    </w:p>
    <w:p w:rsidR="00EF2E6D" w:rsidRPr="00EF2E6D" w:rsidRDefault="00EF2E6D" w:rsidP="00EF2E6D">
      <w:pPr>
        <w:widowControl/>
        <w:ind w:firstLine="283"/>
        <w:rPr>
          <w:rFonts w:eastAsia="Times New Roman"/>
          <w:kern w:val="0"/>
          <w:szCs w:val="24"/>
          <w:lang w:eastAsia="en-US"/>
        </w:rPr>
      </w:pPr>
      <w:r w:rsidRPr="00EF2E6D">
        <w:rPr>
          <w:rFonts w:eastAsia="Times New Roman"/>
          <w:b/>
          <w:color w:val="3366FF"/>
          <w:kern w:val="0"/>
          <w:szCs w:val="24"/>
          <w:lang w:eastAsia="en-US"/>
        </w:rPr>
        <w:t xml:space="preserve">D. </w:t>
      </w:r>
      <w:r w:rsidRPr="00EF2E6D">
        <w:rPr>
          <w:rFonts w:eastAsia="Times New Roman"/>
          <w:kern w:val="0"/>
          <w:szCs w:val="24"/>
          <w:lang w:eastAsia="en-US"/>
        </w:rPr>
        <w:t>Các tổ chức quần chúng (Hội cứu quốc) của mặt trận Việt Minh.</w:t>
      </w:r>
    </w:p>
    <w:p w:rsidR="00EF2E6D" w:rsidRPr="00EF2E6D" w:rsidRDefault="00EF2E6D" w:rsidP="00EF2E6D">
      <w:pPr>
        <w:widowControl/>
        <w:spacing w:before="60"/>
        <w:jc w:val="both"/>
        <w:rPr>
          <w:rFonts w:eastAsia="Times New Roman"/>
          <w:kern w:val="0"/>
          <w:szCs w:val="24"/>
          <w:lang w:eastAsia="en-US"/>
        </w:rPr>
      </w:pPr>
      <w:r w:rsidRPr="00EF2E6D">
        <w:rPr>
          <w:rFonts w:eastAsia="Times New Roman"/>
          <w:b/>
          <w:color w:val="0000FF"/>
          <w:kern w:val="0"/>
          <w:szCs w:val="24"/>
          <w:lang w:eastAsia="en-US"/>
        </w:rPr>
        <w:t>Câu 30:</w:t>
      </w:r>
      <w:r w:rsidRPr="00EF2E6D">
        <w:rPr>
          <w:rFonts w:eastAsia="Times New Roman"/>
          <w:kern w:val="0"/>
          <w:szCs w:val="24"/>
          <w:lang w:eastAsia="en-US"/>
        </w:rPr>
        <w:t xml:space="preserve"> Lãnh tụ Nguyễn Ái Quốc về nước sau bao nhiêu năm xa cách?</w:t>
      </w:r>
    </w:p>
    <w:p w:rsidR="00EF2E6D" w:rsidRDefault="00EF2E6D" w:rsidP="00EF2E6D">
      <w:pPr>
        <w:widowControl/>
        <w:tabs>
          <w:tab w:val="left" w:pos="2708"/>
          <w:tab w:val="left" w:pos="5138"/>
          <w:tab w:val="left" w:pos="7569"/>
        </w:tabs>
        <w:ind w:firstLine="283"/>
        <w:rPr>
          <w:rFonts w:eastAsia="Times New Roman"/>
          <w:kern w:val="0"/>
          <w:szCs w:val="24"/>
          <w:lang w:eastAsia="en-US"/>
        </w:rPr>
      </w:pPr>
      <w:r w:rsidRPr="00EF2E6D">
        <w:rPr>
          <w:rFonts w:eastAsia="Times New Roman"/>
          <w:b/>
          <w:color w:val="3366FF"/>
          <w:kern w:val="0"/>
          <w:szCs w:val="24"/>
          <w:lang w:eastAsia="en-US"/>
        </w:rPr>
        <w:t xml:space="preserve">A. </w:t>
      </w:r>
      <w:r w:rsidRPr="00EF2E6D">
        <w:rPr>
          <w:rFonts w:eastAsia="Times New Roman"/>
          <w:kern w:val="0"/>
          <w:szCs w:val="24"/>
          <w:lang w:eastAsia="en-US"/>
        </w:rPr>
        <w:t>15 năm.</w:t>
      </w:r>
      <w:r w:rsidRPr="00EF2E6D">
        <w:rPr>
          <w:rFonts w:eastAsia="Times New Roman"/>
          <w:kern w:val="0"/>
          <w:szCs w:val="24"/>
          <w:lang w:eastAsia="en-US"/>
        </w:rPr>
        <w:tab/>
      </w:r>
      <w:r w:rsidRPr="00EF2E6D">
        <w:rPr>
          <w:rFonts w:eastAsia="Times New Roman"/>
          <w:b/>
          <w:color w:val="3366FF"/>
          <w:kern w:val="0"/>
          <w:szCs w:val="24"/>
          <w:lang w:eastAsia="en-US"/>
        </w:rPr>
        <w:t xml:space="preserve">B. </w:t>
      </w:r>
      <w:r w:rsidRPr="00EF2E6D">
        <w:rPr>
          <w:rFonts w:eastAsia="Times New Roman"/>
          <w:kern w:val="0"/>
          <w:szCs w:val="24"/>
          <w:lang w:eastAsia="en-US"/>
        </w:rPr>
        <w:t>30 năm</w:t>
      </w:r>
      <w:r w:rsidRPr="00EF2E6D">
        <w:rPr>
          <w:rFonts w:eastAsia="Times New Roman"/>
          <w:kern w:val="0"/>
          <w:szCs w:val="24"/>
          <w:lang w:eastAsia="en-US"/>
        </w:rPr>
        <w:tab/>
      </w:r>
      <w:r w:rsidRPr="00EF2E6D">
        <w:rPr>
          <w:rFonts w:eastAsia="Times New Roman"/>
          <w:b/>
          <w:color w:val="3366FF"/>
          <w:kern w:val="0"/>
          <w:szCs w:val="24"/>
          <w:lang w:eastAsia="en-US"/>
        </w:rPr>
        <w:t xml:space="preserve">C. </w:t>
      </w:r>
      <w:r w:rsidRPr="00EF2E6D">
        <w:rPr>
          <w:rFonts w:eastAsia="Times New Roman"/>
          <w:kern w:val="0"/>
          <w:szCs w:val="24"/>
          <w:lang w:eastAsia="en-US"/>
        </w:rPr>
        <w:t>25 năm.</w:t>
      </w:r>
      <w:r w:rsidRPr="00EF2E6D">
        <w:rPr>
          <w:rFonts w:eastAsia="Times New Roman"/>
          <w:kern w:val="0"/>
          <w:szCs w:val="24"/>
          <w:lang w:eastAsia="en-US"/>
        </w:rPr>
        <w:tab/>
      </w:r>
      <w:r w:rsidRPr="00EF2E6D">
        <w:rPr>
          <w:rFonts w:eastAsia="Times New Roman"/>
          <w:b/>
          <w:color w:val="3366FF"/>
          <w:kern w:val="0"/>
          <w:szCs w:val="24"/>
          <w:lang w:eastAsia="en-US"/>
        </w:rPr>
        <w:t xml:space="preserve">D. </w:t>
      </w:r>
      <w:r w:rsidRPr="00EF2E6D">
        <w:rPr>
          <w:rFonts w:eastAsia="Times New Roman"/>
          <w:kern w:val="0"/>
          <w:szCs w:val="24"/>
          <w:lang w:eastAsia="en-US"/>
        </w:rPr>
        <w:t>20 năm.</w:t>
      </w:r>
    </w:p>
    <w:p w:rsidR="00EF2E6D" w:rsidRPr="00EF2E6D" w:rsidRDefault="00EF2E6D" w:rsidP="00EF2E6D">
      <w:pPr>
        <w:widowControl/>
        <w:tabs>
          <w:tab w:val="left" w:pos="2708"/>
          <w:tab w:val="left" w:pos="5138"/>
          <w:tab w:val="left" w:pos="7569"/>
        </w:tabs>
        <w:ind w:firstLine="283"/>
        <w:rPr>
          <w:rFonts w:eastAsia="Times New Roman"/>
          <w:kern w:val="0"/>
          <w:szCs w:val="24"/>
          <w:lang w:eastAsia="en-US"/>
        </w:rPr>
      </w:pPr>
    </w:p>
    <w:p w:rsidR="007616B0" w:rsidRDefault="00EF2E6D" w:rsidP="00F06591">
      <w:pPr>
        <w:spacing w:line="360" w:lineRule="auto"/>
        <w:jc w:val="center"/>
        <w:rPr>
          <w:rFonts w:eastAsia="Times New Roman"/>
          <w:b/>
          <w:color w:val="FF0000"/>
          <w:szCs w:val="24"/>
          <w:lang w:val="en-GB"/>
        </w:rPr>
      </w:pPr>
      <w:r>
        <w:rPr>
          <w:rFonts w:eastAsia="Times New Roman"/>
          <w:b/>
          <w:color w:val="FF0000"/>
          <w:szCs w:val="24"/>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0"/>
        <w:gridCol w:w="880"/>
        <w:gridCol w:w="880"/>
        <w:gridCol w:w="880"/>
        <w:gridCol w:w="880"/>
        <w:gridCol w:w="880"/>
        <w:gridCol w:w="880"/>
        <w:gridCol w:w="880"/>
        <w:gridCol w:w="881"/>
        <w:gridCol w:w="881"/>
        <w:gridCol w:w="881"/>
        <w:gridCol w:w="881"/>
      </w:tblGrid>
      <w:tr w:rsidR="00EF2E6D" w:rsidRPr="00EF2E6D" w:rsidTr="00EF2E6D">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6</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11</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16</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21</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26</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r>
      <w:tr w:rsidR="00EF2E6D" w:rsidRPr="00EF2E6D" w:rsidTr="00EF2E6D">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7</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12</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17</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22</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27</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r>
      <w:tr w:rsidR="00EF2E6D" w:rsidRPr="00EF2E6D" w:rsidTr="00EF2E6D">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3</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8</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13</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18</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23</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28</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r>
      <w:tr w:rsidR="00EF2E6D" w:rsidRPr="00EF2E6D" w:rsidTr="00EF2E6D">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4</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9</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14</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19</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24</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C</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29</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r>
      <w:tr w:rsidR="00EF2E6D" w:rsidRPr="00EF2E6D" w:rsidTr="00EF2E6D">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5</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10</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15</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A</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20</w:t>
            </w:r>
          </w:p>
        </w:tc>
        <w:tc>
          <w:tcPr>
            <w:tcW w:w="880"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25</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D</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30</w:t>
            </w:r>
          </w:p>
        </w:tc>
        <w:tc>
          <w:tcPr>
            <w:tcW w:w="881" w:type="dxa"/>
          </w:tcPr>
          <w:p w:rsidR="00EF2E6D" w:rsidRPr="00EF2E6D" w:rsidRDefault="00EF2E6D" w:rsidP="0014323A">
            <w:pPr>
              <w:widowControl/>
              <w:autoSpaceDE w:val="0"/>
              <w:autoSpaceDN w:val="0"/>
              <w:adjustRightInd w:val="0"/>
              <w:rPr>
                <w:color w:val="0070C0"/>
                <w:kern w:val="0"/>
                <w:szCs w:val="24"/>
                <w:lang w:eastAsia="en-US"/>
              </w:rPr>
            </w:pPr>
            <w:r w:rsidRPr="00EF2E6D">
              <w:rPr>
                <w:color w:val="0070C0"/>
                <w:kern w:val="0"/>
                <w:szCs w:val="24"/>
                <w:lang w:eastAsia="en-US"/>
              </w:rPr>
              <w:t>B</w:t>
            </w:r>
          </w:p>
        </w:tc>
      </w:tr>
    </w:tbl>
    <w:p w:rsidR="00EF2E6D" w:rsidRDefault="00EF2E6D" w:rsidP="00F06591">
      <w:pPr>
        <w:spacing w:line="360" w:lineRule="auto"/>
        <w:jc w:val="center"/>
        <w:rPr>
          <w:rFonts w:eastAsia="Times New Roman"/>
          <w:b/>
          <w:color w:val="FF0000"/>
          <w:szCs w:val="24"/>
          <w:lang w:val="en-GB"/>
        </w:rPr>
      </w:pPr>
    </w:p>
    <w:p w:rsidR="00EF2E6D" w:rsidRPr="003C30A9" w:rsidRDefault="00EF2E6D" w:rsidP="00F06591">
      <w:pPr>
        <w:spacing w:line="360" w:lineRule="auto"/>
        <w:jc w:val="center"/>
        <w:rPr>
          <w:rFonts w:eastAsia="Times New Roman"/>
          <w:b/>
          <w:color w:val="FF0000"/>
          <w:szCs w:val="24"/>
          <w:lang w:val="en-GB"/>
        </w:rPr>
      </w:pPr>
      <w:bookmarkStart w:id="0" w:name="_GoBack"/>
      <w:bookmarkEnd w:id="0"/>
    </w:p>
    <w:sectPr w:rsidR="00EF2E6D" w:rsidRPr="003C30A9"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3B" w:rsidRDefault="0010363B">
      <w:r>
        <w:separator/>
      </w:r>
    </w:p>
  </w:endnote>
  <w:endnote w:type="continuationSeparator" w:id="0">
    <w:p w:rsidR="0010363B" w:rsidRDefault="0010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F2E6D" w:rsidRPr="00EF2E6D">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3B" w:rsidRDefault="0010363B">
      <w:r>
        <w:separator/>
      </w:r>
    </w:p>
  </w:footnote>
  <w:footnote w:type="continuationSeparator" w:id="0">
    <w:p w:rsidR="0010363B" w:rsidRDefault="00103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0363B"/>
    <w:rsid w:val="00113921"/>
    <w:rsid w:val="00114740"/>
    <w:rsid w:val="00172A27"/>
    <w:rsid w:val="00185366"/>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C30A9"/>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73530"/>
    <w:rsid w:val="00E808AB"/>
    <w:rsid w:val="00E80C8E"/>
    <w:rsid w:val="00E96B3A"/>
    <w:rsid w:val="00E97906"/>
    <w:rsid w:val="00EC6E56"/>
    <w:rsid w:val="00ED0450"/>
    <w:rsid w:val="00ED6413"/>
    <w:rsid w:val="00EF2E6D"/>
    <w:rsid w:val="00F02CC6"/>
    <w:rsid w:val="00F06591"/>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6265</Characters>
  <Application>Microsoft Office Word</Application>
  <DocSecurity>0</DocSecurity>
  <PresentationFormat/>
  <Lines>52</Lines>
  <Paragraphs>14</Paragraphs>
  <Slides>0</Slides>
  <Notes>0</Notes>
  <HiddenSlides>0</HiddenSlides>
  <MMClips>0</MMClips>
  <ScaleCrop>false</ScaleCrop>
  <Manager/>
  <Company>www.thuvienhoclieu.com</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2020-08-05T07:07:00Z</dcterms:modified>
  <cp:revision>1</cp:revision>
  <dc:title>Trắc Nghiệm Sử 9 Bài 22 Có Đáp Án File Word</dc:title>
</cp:coreProperties>
</file>