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96" w:rsidRDefault="004E2696" w:rsidP="004E2696">
      <w:pPr>
        <w:spacing w:before="0"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KẾ HOẠCH DẠY HỌC 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MÔN </w:t>
      </w: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</w:rPr>
        <w:t>ĐỊA LÝ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 THCS </w:t>
      </w: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</w:rPr>
        <w:t>201</w:t>
      </w: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  <w:lang w:val="vi-VN"/>
        </w:rPr>
        <w:t>9</w:t>
      </w: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</w:rPr>
        <w:t>-20</w:t>
      </w: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  <w:lang w:val="vi-VN"/>
        </w:rPr>
        <w:t>20</w:t>
      </w:r>
      <w:r w:rsidRPr="00C354D4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C354D4">
        <w:rPr>
          <w:rFonts w:eastAsia="Times New Roman"/>
          <w:color w:val="000000"/>
          <w:sz w:val="28"/>
          <w:szCs w:val="28"/>
        </w:rPr>
        <w:br/>
      </w:r>
      <w:r w:rsidRPr="0085411D">
        <w:rPr>
          <w:rFonts w:eastAsia="Times New Roman"/>
          <w:b/>
          <w:bCs/>
          <w:sz w:val="28"/>
          <w:szCs w:val="28"/>
          <w:bdr w:val="none" w:sz="0" w:space="0" w:color="auto" w:frame="1"/>
        </w:rPr>
        <w:t>ĐỊA LÝ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 7</w:t>
      </w:r>
    </w:p>
    <w:p w:rsidR="004E2696" w:rsidRDefault="004E2696" w:rsidP="004E2696">
      <w:pPr>
        <w:spacing w:before="0"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CẢ NĂM: 37 tuần (74</w:t>
      </w:r>
      <w:r w:rsidRPr="00C354D4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tiết)</w:t>
      </w:r>
      <w:r w:rsidRPr="00C354D4">
        <w:rPr>
          <w:rFonts w:eastAsia="Times New Roman"/>
          <w:color w:val="000000"/>
          <w:sz w:val="28"/>
          <w:szCs w:val="28"/>
        </w:rPr>
        <w:br/>
      </w:r>
      <w:r w:rsidRPr="00C354D4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I: 19 tuần (38 tiết)</w:t>
      </w:r>
      <w:r w:rsidRPr="00C354D4">
        <w:rPr>
          <w:rFonts w:eastAsia="Times New Roman"/>
          <w:color w:val="000000"/>
          <w:sz w:val="28"/>
          <w:szCs w:val="28"/>
        </w:rPr>
        <w:br/>
      </w:r>
      <w:r w:rsidRPr="00C354D4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</w:t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I: 18 tuần (36</w:t>
      </w:r>
      <w:r w:rsidRPr="00C354D4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tiết)</w:t>
      </w:r>
      <w:r w:rsidRPr="00C354D4">
        <w:rPr>
          <w:rFonts w:eastAsia="Times New Roman"/>
          <w:color w:val="000000"/>
          <w:sz w:val="28"/>
          <w:szCs w:val="28"/>
        </w:rPr>
        <w:br/>
      </w:r>
    </w:p>
    <w:p w:rsidR="004E2696" w:rsidRPr="00C354D4" w:rsidRDefault="004E2696" w:rsidP="004E2696">
      <w:pPr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C354D4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I: 19 tuần (38 tiết)</w:t>
      </w:r>
      <w:r w:rsidRPr="00C354D4">
        <w:rPr>
          <w:rFonts w:eastAsia="Times New Roman"/>
          <w:color w:val="000000"/>
          <w:sz w:val="28"/>
          <w:szCs w:val="28"/>
        </w:rPr>
        <w:t> </w:t>
      </w:r>
    </w:p>
    <w:tbl>
      <w:tblPr>
        <w:tblW w:w="907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20"/>
        <w:gridCol w:w="4815"/>
        <w:gridCol w:w="2697"/>
      </w:tblGrid>
      <w:tr w:rsidR="004E2696" w:rsidRPr="00C354D4" w:rsidTr="00E62C82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Tuần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Tên bài dạy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Điều chỉnh, giảm tải theo CV 5842 ngày 1/9/2011–BGD - ĐT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Dân số.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Không dạy mục 3: Sự bùng nổ dân số (từ dòng 9 – 12: “quan sát...tại sao?”).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: Sự phân bố dân cư. Các chủng tộc trên Thế giới.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Quần cư. Đô thị hoá.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Thực hành: Phân tích lược đồ dân số và tháp tuổi.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Không yêu cầu HS làm câu 1.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Đới nóng. Môi trường xích đạo ẩm.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Không yêu cầu HS trả lời câu hỏi 4 phần câu hỏi và bài tập.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Đ</w:t>
            </w:r>
            <w:r>
              <w:rPr>
                <w:rFonts w:eastAsia="Times New Roman"/>
                <w:sz w:val="28"/>
                <w:szCs w:val="28"/>
              </w:rPr>
              <w:t xml:space="preserve">ới nóng. Môi trường xích đạo ẩm </w:t>
            </w:r>
            <w:r>
              <w:rPr>
                <w:rFonts w:eastAsia="Times New Roman"/>
                <w:sz w:val="28"/>
                <w:szCs w:val="28"/>
                <w:lang w:val="vi-VN"/>
              </w:rPr>
              <w:t>(</w:t>
            </w:r>
            <w:r w:rsidRPr="00C354D4">
              <w:rPr>
                <w:rFonts w:eastAsia="Times New Roman"/>
                <w:sz w:val="28"/>
                <w:szCs w:val="28"/>
                <w:lang w:val="vi-VN"/>
              </w:rPr>
              <w:t xml:space="preserve">tiếp theo) 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  <w:lang w:val="vi-VN"/>
              </w:rPr>
              <w:t xml:space="preserve">mục 2: môi trường xích  đạo ẩm 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Môi trường nhiệt đới.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Môi trường nhiệt đới gió mùa.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Hoạt động sản xuất nông nghiệp ở đới nóng.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Không yêu cầu HS trả lời câu hỏi 3 phần câu hỏi và bài tập.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Dân số và sức ép dân số tới tài nguyên, môi trường ở đới nóng.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Di dân và bùng nổ dân số ở đới nóng.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Thực hành: Nhận biết đặc điểm môi trường đới nóng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Không yêu cầu HS làm câu 2 và 3.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 xml:space="preserve"> Ôn tập (từ bài 1 đến bài 12).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Kiểm tra viết 1 tiết.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Môi trường đới ôn hoà.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sz w:val="28"/>
                <w:szCs w:val="28"/>
                <w:lang w:val="vi-VN"/>
              </w:rPr>
              <w:t>16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Chủ đề: Hoạt động kinh tế ở đới ôn hoà</w:t>
            </w:r>
            <w:r w:rsidRPr="00C354D4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Gồm các t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i</w:t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ết 16,17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:</w:t>
            </w:r>
            <w:r w:rsidRPr="00C354D4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t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i</w:t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 xml:space="preserve">ết 16: </w:t>
            </w:r>
            <w:r w:rsidRPr="00C354D4">
              <w:rPr>
                <w:rFonts w:eastAsia="Times New Roman"/>
                <w:sz w:val="28"/>
                <w:szCs w:val="28"/>
              </w:rPr>
              <w:t>Hoạt động nông nghiệp ở đới ôn hoà.</w:t>
            </w:r>
            <w:r w:rsidRPr="00C354D4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t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i</w:t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 xml:space="preserve">ết 17: </w:t>
            </w:r>
            <w:r w:rsidRPr="00C354D4">
              <w:rPr>
                <w:rFonts w:eastAsia="Times New Roman"/>
                <w:sz w:val="28"/>
                <w:szCs w:val="28"/>
              </w:rPr>
              <w:t>Hoạt động công nghiệp ở đới ôn hoà.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sz w:val="28"/>
                <w:szCs w:val="28"/>
                <w:lang w:val="vi-VN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Đô thị hoá ở đới ôn hoà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Ô nhiễm môi trường ở đới ôn hoà.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 xml:space="preserve">Thực hành: Nhận biết đặc điểm </w:t>
            </w:r>
            <w:r w:rsidRPr="00C354D4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C354D4">
              <w:rPr>
                <w:rFonts w:eastAsia="Times New Roman"/>
                <w:sz w:val="28"/>
                <w:szCs w:val="28"/>
              </w:rPr>
              <w:t>môi trường đới ôn hoà.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-Không yêu cầu HS làm câu 2</w:t>
            </w:r>
            <w:r w:rsidRPr="00C354D4">
              <w:rPr>
                <w:rFonts w:eastAsia="Times New Roman"/>
                <w:sz w:val="28"/>
                <w:szCs w:val="28"/>
              </w:rPr>
              <w:br/>
              <w:t>-Không yêu cầu vẽ biểu đồ: câu 3, giáo viên hướng dẫn HS nhận xét và giải thích.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Môi trường hoang mạc.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Hoạt động kinh tế của con người ở hoang mạc.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3</w:t>
            </w:r>
          </w:p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Môi trường đới lạnh.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Hoạt động kinh tế của con người ở đới lạnh.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Môi trường vùng núi.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D24227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D24227">
              <w:rPr>
                <w:rFonts w:eastAsia="Times New Roman"/>
                <w:bCs/>
                <w:sz w:val="28"/>
                <w:szCs w:val="28"/>
                <w:bdr w:val="none" w:sz="0" w:space="0" w:color="auto" w:frame="1"/>
              </w:rPr>
              <w:t>Ôn tập các chương II, III.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Thay cho bài 24 không dạy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D24227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D24227">
              <w:rPr>
                <w:rFonts w:eastAsia="Times New Roman"/>
                <w:sz w:val="28"/>
                <w:szCs w:val="28"/>
              </w:rPr>
              <w:t>Ôn tập các chương IV, V.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Thế giới rộng lớn và đa dạng.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Thiên nhiên châu Phi.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Thiên nhiên châu Phi (tiếp theo).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br/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Thực hành: Phân tích lược đồ phân bố các môi trường tự nhiên, biểu đồ nhiệt độ và lượng mưa ở châu Phi.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Dân cư, xã hội châu Phi.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Không dạy mục 1: Phần a: Sơ lược lịch sử.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Kinh tế châu Phi.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Kinh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354D4">
              <w:rPr>
                <w:rFonts w:eastAsia="Times New Roman"/>
                <w:sz w:val="28"/>
                <w:szCs w:val="28"/>
              </w:rPr>
              <w:t>tế châu Phi (tiếp theo).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Ôn tập học kỳ I.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Kiểm tra học kỳ I.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Các khu vực châu Phi.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Các khu vực châu Phi (tiếp)</w:t>
            </w:r>
          </w:p>
        </w:tc>
        <w:tc>
          <w:tcPr>
            <w:tcW w:w="2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</w:tbl>
    <w:p w:rsidR="004E2696" w:rsidRPr="00C354D4" w:rsidRDefault="004E2696" w:rsidP="004E2696">
      <w:pPr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HỌC KÌ II: 18 TUẦN (36 </w:t>
      </w:r>
      <w:r w:rsidRPr="00C354D4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tiết)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720"/>
        <w:gridCol w:w="5337"/>
        <w:gridCol w:w="2175"/>
      </w:tblGrid>
      <w:tr w:rsidR="004E2696" w:rsidRPr="00C354D4" w:rsidTr="00E62C82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Tuần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Tên bài dạy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Điều chỉnh giảm tải theo CV 5842 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ngày 1/9/2011–BGD - ĐT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39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Thực hành: So sánh nền kinh tế của 3 khu vực châu Phi.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40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276989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</w:rPr>
              <w:t>Khái quát châu Mĩ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276989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41</w:t>
            </w:r>
          </w:p>
        </w:tc>
        <w:tc>
          <w:tcPr>
            <w:tcW w:w="5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3A5EBB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Chủ đề: Khu vực Bắc Mĩ</w:t>
            </w:r>
            <w:r w:rsidRPr="00C354D4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Gồm các tiết: 41,42,43,44,45,46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tiết 41: </w:t>
            </w:r>
            <w:r w:rsidRPr="00C354D4">
              <w:rPr>
                <w:rFonts w:eastAsia="Times New Roman"/>
                <w:sz w:val="28"/>
                <w:szCs w:val="28"/>
              </w:rPr>
              <w:t>Thiên nhiên Bắc Mĩ.</w:t>
            </w:r>
          </w:p>
          <w:p w:rsidR="004E2696" w:rsidRPr="009A2C2E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 42</w:t>
            </w:r>
            <w:r w:rsidRPr="00C354D4">
              <w:rPr>
                <w:rFonts w:eastAsia="Times New Roman"/>
                <w:sz w:val="28"/>
                <w:szCs w:val="28"/>
              </w:rPr>
              <w:t>Thiên nhiên Bắc Mĩ.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 ( tiếp theo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  <w:p w:rsidR="004E2696" w:rsidRDefault="004E2696" w:rsidP="00E62C82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tiết 43: </w:t>
            </w:r>
            <w:r>
              <w:rPr>
                <w:rFonts w:eastAsia="Times New Roman"/>
                <w:sz w:val="28"/>
                <w:szCs w:val="28"/>
              </w:rPr>
              <w:t>Dân cư Bắc Mĩ.</w:t>
            </w: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4E2696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 44:</w:t>
            </w:r>
            <w:r>
              <w:rPr>
                <w:rFonts w:eastAsia="Times New Roman"/>
                <w:sz w:val="28"/>
                <w:szCs w:val="28"/>
              </w:rPr>
              <w:t xml:space="preserve"> Kinh tế Bắc Mĩ.</w:t>
            </w:r>
          </w:p>
          <w:p w:rsidR="004E2696" w:rsidRPr="00276989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tiết 45: </w:t>
            </w:r>
            <w:r>
              <w:rPr>
                <w:rFonts w:eastAsia="Times New Roman"/>
                <w:sz w:val="28"/>
                <w:szCs w:val="28"/>
              </w:rPr>
              <w:t>Kinh tế Bắc Mĩ (tiếp theo)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A76426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42</w:t>
            </w:r>
          </w:p>
        </w:tc>
        <w:tc>
          <w:tcPr>
            <w:tcW w:w="5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43</w:t>
            </w:r>
          </w:p>
        </w:tc>
        <w:tc>
          <w:tcPr>
            <w:tcW w:w="5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44</w:t>
            </w:r>
          </w:p>
        </w:tc>
        <w:tc>
          <w:tcPr>
            <w:tcW w:w="5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9A2C2E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A2C2E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9A2C2E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9A2C2E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45</w:t>
            </w:r>
          </w:p>
          <w:p w:rsidR="004E2696" w:rsidRPr="009A2C2E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9A2C2E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9A2C2E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9A2C2E">
              <w:rPr>
                <w:rFonts w:eastAsia="Times New Roman"/>
                <w:b/>
                <w:sz w:val="28"/>
                <w:szCs w:val="28"/>
                <w:lang w:val="vi-VN"/>
              </w:rPr>
              <w:t>46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tiết 46: </w:t>
            </w:r>
            <w:r w:rsidRPr="00C354D4">
              <w:rPr>
                <w:rFonts w:eastAsia="Times New Roman"/>
                <w:sz w:val="28"/>
                <w:szCs w:val="28"/>
              </w:rPr>
              <w:t>Thực hành: Tìm hiểu vùng công nghiệp truyền thống ở Đông Bắc Hoa Kỳ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7</w:t>
            </w:r>
          </w:p>
          <w:p w:rsidR="004E2696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48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Thiên nhiên Trung và Nam Mĩ.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Thiên nhiên Trung và Nam Mĩ (tiếp theo).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49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Dân cư, xã hội Trung và Nam Mĩ.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Không dạy mục I (Sơ lược lịch sử).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9A2C2E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9A2C2E">
              <w:rPr>
                <w:rFonts w:eastAsia="Times New Roman"/>
                <w:b/>
                <w:sz w:val="28"/>
                <w:szCs w:val="28"/>
                <w:lang w:val="vi-VN"/>
              </w:rPr>
              <w:t>50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Kinh tế Trung và Nam Mĩ.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Kinh tế Trung và Nam Mĩ (tiếp).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sườn Đông và sườn Tây của dãy núi An - đét.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sz w:val="28"/>
                <w:szCs w:val="28"/>
                <w:lang w:val="vi-VN"/>
              </w:rPr>
              <w:t>52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Thực hành: Sự phân hoá của thảm thực vật ở 2 bên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53</w:t>
            </w:r>
          </w:p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Ôn tập (từ bài 35 đến bài 46).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sz w:val="28"/>
                <w:szCs w:val="28"/>
                <w:lang w:val="vi-VN"/>
              </w:rPr>
              <w:t>54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Kiểm tra viết 1 tiết.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5</w:t>
            </w:r>
          </w:p>
          <w:p w:rsidR="004E2696" w:rsidRPr="009A2C2E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 xml:space="preserve"> Châu Nam Cực – châu lục lạnh nhất Thế giới.</w:t>
            </w:r>
          </w:p>
          <w:p w:rsidR="004E2696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4E2696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Thiên nhiên Châu</w:t>
            </w:r>
            <w:r w:rsidRPr="00C354D4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C354D4">
              <w:rPr>
                <w:rFonts w:eastAsia="Times New Roman"/>
                <w:sz w:val="28"/>
                <w:szCs w:val="28"/>
              </w:rPr>
              <w:t xml:space="preserve"> Đại Dương.</w:t>
            </w:r>
            <w:r w:rsidRPr="00C354D4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6</w:t>
            </w:r>
          </w:p>
        </w:tc>
        <w:tc>
          <w:tcPr>
            <w:tcW w:w="53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rHeight w:val="731"/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7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Dân cư và kinh tế Châu Đại Dương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8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 xml:space="preserve">Thực hành: Viết báo cáo về đặc điểm tự nhiên của Ôxtrâylia.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59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Thiên nhiên Châu Âu.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0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Thiên nhiên Châu Âu (tiếp).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 mục </w:t>
            </w:r>
            <w:r>
              <w:rPr>
                <w:rFonts w:eastAsia="Times New Roman"/>
                <w:sz w:val="28"/>
                <w:szCs w:val="28"/>
              </w:rPr>
              <w:t>1,2:</w:t>
            </w:r>
            <w:r w:rsidRPr="00C354D4">
              <w:rPr>
                <w:rFonts w:eastAsia="Times New Roman"/>
                <w:sz w:val="28"/>
                <w:szCs w:val="28"/>
                <w:lang w:val="vi-VN"/>
              </w:rPr>
              <w:t xml:space="preserve">   MT ôn đới hải dương. MT ôn đới lục địa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1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Thiên nhiên Châu Âu (tiếp).</w:t>
            </w:r>
            <w:r w:rsidRPr="00C354D4">
              <w:rPr>
                <w:rFonts w:eastAsia="Times New Roman"/>
                <w:sz w:val="28"/>
                <w:szCs w:val="28"/>
                <w:lang w:val="vi-VN"/>
              </w:rPr>
              <w:t xml:space="preserve"> mục 3</w:t>
            </w:r>
            <w:r>
              <w:rPr>
                <w:rFonts w:eastAsia="Times New Roman"/>
                <w:sz w:val="28"/>
                <w:szCs w:val="28"/>
              </w:rPr>
              <w:t>,4</w:t>
            </w:r>
            <w:r w:rsidRPr="00C354D4">
              <w:rPr>
                <w:rFonts w:eastAsia="Times New Roman"/>
                <w:sz w:val="28"/>
                <w:szCs w:val="28"/>
                <w:lang w:val="vi-VN"/>
              </w:rPr>
              <w:t xml:space="preserve">: MT địa </w:t>
            </w:r>
            <w:r w:rsidRPr="00C354D4">
              <w:rPr>
                <w:rFonts w:eastAsia="Times New Roman"/>
                <w:sz w:val="28"/>
                <w:szCs w:val="28"/>
                <w:lang w:val="vi-VN"/>
              </w:rPr>
              <w:lastRenderedPageBreak/>
              <w:t>trung hải. MT núi cao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2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Thực hành: Đọc, phân tích lược đồ, biểu đồ nhiệt độ và lượng mưa Châu Âu.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br/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3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  <w:lang w:val="vi-VN"/>
              </w:rPr>
              <w:t xml:space="preserve">Luyện tập </w:t>
            </w:r>
            <w:r>
              <w:rPr>
                <w:rFonts w:eastAsia="Times New Roman"/>
                <w:sz w:val="28"/>
                <w:szCs w:val="28"/>
              </w:rPr>
              <w:t xml:space="preserve">vẽ biểu đồ </w:t>
            </w:r>
            <w:r w:rsidRPr="00C354D4">
              <w:rPr>
                <w:rFonts w:eastAsia="Times New Roman"/>
                <w:sz w:val="28"/>
                <w:szCs w:val="28"/>
                <w:lang w:val="vi-VN"/>
              </w:rPr>
              <w:t>nhiệt độ và lượng mưa Châu  Âu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4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Dân cư, xã hội Châu Âu.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  <w:lang w:val="vi-VN"/>
              </w:rPr>
              <w:t>Kinh tế châu Âu  (mục 1: Nông nghiệp)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6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  <w:lang w:val="vi-VN"/>
              </w:rPr>
              <w:t>Kinh tế châu Âu  (mục 2.3: Công nghiệp. Dịch vụ)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7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 xml:space="preserve">Khu vực Bắc Âu.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8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Khu vực Trung và Tây Âu.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  <w:lang w:val="vi-VN"/>
              </w:rPr>
              <w:t>69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Khu vực Nam Âu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7</w:t>
            </w: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0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 xml:space="preserve">Khu vực Đông Âu 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sz w:val="28"/>
                <w:szCs w:val="28"/>
                <w:lang w:val="vi-VN"/>
              </w:rPr>
              <w:t>36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71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  <w:lang w:val="vi-VN"/>
              </w:rPr>
              <w:t>Ôn tập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72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Kiểm tra học kì II.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b/>
                <w:sz w:val="28"/>
                <w:szCs w:val="28"/>
                <w:lang w:val="vi-VN"/>
              </w:rPr>
              <w:t>37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73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C354D4">
              <w:rPr>
                <w:rFonts w:eastAsia="Times New Roman"/>
                <w:sz w:val="28"/>
                <w:szCs w:val="28"/>
              </w:rPr>
              <w:t>Bài 60: Liên minh Châu Âu.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4E2696" w:rsidRPr="00C354D4" w:rsidTr="00E62C8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C354D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74</w:t>
            </w:r>
          </w:p>
        </w:tc>
        <w:tc>
          <w:tcPr>
            <w:tcW w:w="5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C354D4">
              <w:rPr>
                <w:rFonts w:eastAsia="Times New Roman"/>
                <w:sz w:val="28"/>
                <w:szCs w:val="28"/>
                <w:lang w:val="vi-VN"/>
              </w:rPr>
              <w:t>Bài 61: Thuc hành: đọc lược đồ, vẽ biểu đồ cơ cấu kinh tế châu Âu</w:t>
            </w:r>
          </w:p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696" w:rsidRPr="00C354D4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E2696" w:rsidRPr="003C704F" w:rsidRDefault="004E2696" w:rsidP="004E2696">
      <w:pPr>
        <w:tabs>
          <w:tab w:val="left" w:pos="6144"/>
        </w:tabs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C354D4">
        <w:rPr>
          <w:rFonts w:eastAsia="Times New Roman"/>
          <w:color w:val="000000"/>
          <w:sz w:val="28"/>
          <w:szCs w:val="28"/>
        </w:rPr>
        <w:t> </w:t>
      </w:r>
      <w:r w:rsidRPr="003C704F">
        <w:rPr>
          <w:rFonts w:eastAsia="Times New Roman"/>
          <w:color w:val="000000"/>
          <w:sz w:val="28"/>
          <w:szCs w:val="28"/>
        </w:rPr>
        <w:t>           </w:t>
      </w: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>, tháng 08 năm 2019</w:t>
      </w:r>
    </w:p>
    <w:p w:rsidR="004E2696" w:rsidRDefault="004E2696" w:rsidP="004E2696">
      <w:pPr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C354D4">
        <w:rPr>
          <w:rFonts w:eastAsia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2697"/>
        <w:gridCol w:w="2669"/>
      </w:tblGrid>
      <w:tr w:rsidR="004E2696" w:rsidRPr="003C704F" w:rsidTr="00E62C82">
        <w:trPr>
          <w:tblCellSpacing w:w="0" w:type="dxa"/>
        </w:trPr>
        <w:tc>
          <w:tcPr>
            <w:tcW w:w="3645" w:type="dxa"/>
            <w:vAlign w:val="center"/>
            <w:hideMark/>
          </w:tcPr>
          <w:p w:rsidR="004E2696" w:rsidRPr="003C704F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DUYỆT BGH </w:t>
            </w:r>
            <w:r w:rsidRPr="003C704F">
              <w:rPr>
                <w:rFonts w:eastAsia="Times New Roman"/>
                <w:sz w:val="28"/>
                <w:szCs w:val="28"/>
              </w:rPr>
              <w:br/>
              <w:t> </w:t>
            </w:r>
            <w:r w:rsidRPr="003C704F">
              <w:rPr>
                <w:rFonts w:eastAsia="Times New Roman"/>
                <w:sz w:val="28"/>
                <w:szCs w:val="28"/>
              </w:rPr>
              <w:br/>
              <w:t> </w:t>
            </w:r>
            <w:r w:rsidRPr="003C704F">
              <w:rPr>
                <w:rFonts w:eastAsia="Times New Roman"/>
                <w:sz w:val="28"/>
                <w:szCs w:val="28"/>
              </w:rPr>
              <w:br/>
              <w:t> </w:t>
            </w:r>
            <w:r w:rsidRPr="003C704F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2835" w:type="dxa"/>
            <w:vAlign w:val="center"/>
            <w:hideMark/>
          </w:tcPr>
          <w:p w:rsidR="004E2696" w:rsidRPr="003C704F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TỔ TRƯỞNG</w:t>
            </w:r>
          </w:p>
        </w:tc>
        <w:tc>
          <w:tcPr>
            <w:tcW w:w="2835" w:type="dxa"/>
            <w:vAlign w:val="center"/>
            <w:hideMark/>
          </w:tcPr>
          <w:p w:rsidR="004E2696" w:rsidRPr="003C704F" w:rsidRDefault="004E2696" w:rsidP="00E62C82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NHÓM GVBM </w:t>
            </w:r>
          </w:p>
        </w:tc>
      </w:tr>
    </w:tbl>
    <w:p w:rsidR="000B3231" w:rsidRPr="004E2696" w:rsidRDefault="000B3231" w:rsidP="004E2696"/>
    <w:sectPr w:rsidR="000B3231" w:rsidRPr="004E2696" w:rsidSect="004E2696">
      <w:headerReference w:type="default" r:id="rId8"/>
      <w:footerReference w:type="default" r:id="rId9"/>
      <w:pgSz w:w="11907" w:h="16840" w:code="9"/>
      <w:pgMar w:top="554" w:right="1418" w:bottom="1418" w:left="1701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74" w:rsidRDefault="00E91274" w:rsidP="0036754A">
      <w:pPr>
        <w:spacing w:before="0" w:after="0" w:line="240" w:lineRule="auto"/>
      </w:pPr>
      <w:r>
        <w:separator/>
      </w:r>
    </w:p>
  </w:endnote>
  <w:endnote w:type="continuationSeparator" w:id="0">
    <w:p w:rsidR="00E91274" w:rsidRDefault="00E91274" w:rsidP="00367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96" w:rsidRPr="004E2696" w:rsidRDefault="004E2696" w:rsidP="004E2696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788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 w:rsidRPr="004E2696">
      <w:rPr>
        <w:rFonts w:ascii="Cambria" w:eastAsia="Times New Roman" w:hAnsi="Cambria"/>
      </w:rPr>
      <w:tab/>
      <w:t xml:space="preserve">Trang </w:t>
    </w:r>
    <w:r w:rsidRPr="004E2696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4E2696">
      <w:rPr>
        <w:rFonts w:ascii="Calibri" w:eastAsia="Times New Roman" w:hAnsi="Calibri"/>
      </w:rPr>
      <w:fldChar w:fldCharType="separate"/>
    </w:r>
    <w:r w:rsidR="00CF0362" w:rsidRPr="00CF0362">
      <w:rPr>
        <w:rFonts w:ascii="Cambria" w:eastAsia="Times New Roman" w:hAnsi="Cambria"/>
        <w:noProof/>
      </w:rPr>
      <w:t>4</w:t>
    </w:r>
    <w:r w:rsidRPr="004E2696">
      <w:rPr>
        <w:rFonts w:ascii="Cambria" w:eastAsia="Times New Roman" w:hAnsi="Cambria"/>
        <w:noProof/>
      </w:rPr>
      <w:fldChar w:fldCharType="end"/>
    </w:r>
  </w:p>
  <w:p w:rsidR="0036754A" w:rsidRDefault="003675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74" w:rsidRDefault="00E91274" w:rsidP="0036754A">
      <w:pPr>
        <w:spacing w:before="0" w:after="0" w:line="240" w:lineRule="auto"/>
      </w:pPr>
      <w:r>
        <w:separator/>
      </w:r>
    </w:p>
  </w:footnote>
  <w:footnote w:type="continuationSeparator" w:id="0">
    <w:p w:rsidR="00E91274" w:rsidRDefault="00E91274" w:rsidP="003675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54A" w:rsidRDefault="004E2696" w:rsidP="004E2696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6527"/>
    <w:multiLevelType w:val="multilevel"/>
    <w:tmpl w:val="A0DE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A5D49"/>
    <w:multiLevelType w:val="multilevel"/>
    <w:tmpl w:val="1B0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F0E84"/>
    <w:multiLevelType w:val="multilevel"/>
    <w:tmpl w:val="147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34C0C"/>
    <w:multiLevelType w:val="multilevel"/>
    <w:tmpl w:val="544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D6"/>
    <w:rsid w:val="00020894"/>
    <w:rsid w:val="0003231E"/>
    <w:rsid w:val="00042D97"/>
    <w:rsid w:val="00061EAA"/>
    <w:rsid w:val="000A07FA"/>
    <w:rsid w:val="000B3231"/>
    <w:rsid w:val="00131F55"/>
    <w:rsid w:val="00153510"/>
    <w:rsid w:val="00166F39"/>
    <w:rsid w:val="001A5905"/>
    <w:rsid w:val="001D68B9"/>
    <w:rsid w:val="00276989"/>
    <w:rsid w:val="002A5B82"/>
    <w:rsid w:val="002B4A50"/>
    <w:rsid w:val="003049C5"/>
    <w:rsid w:val="00346ABC"/>
    <w:rsid w:val="0036754A"/>
    <w:rsid w:val="003A5EBB"/>
    <w:rsid w:val="003B4276"/>
    <w:rsid w:val="003C704F"/>
    <w:rsid w:val="00420C2A"/>
    <w:rsid w:val="00481E42"/>
    <w:rsid w:val="004D2771"/>
    <w:rsid w:val="004D6136"/>
    <w:rsid w:val="004E2696"/>
    <w:rsid w:val="005617BE"/>
    <w:rsid w:val="00586CDD"/>
    <w:rsid w:val="005A78FB"/>
    <w:rsid w:val="005E0F60"/>
    <w:rsid w:val="005E3275"/>
    <w:rsid w:val="00600690"/>
    <w:rsid w:val="00630075"/>
    <w:rsid w:val="00643564"/>
    <w:rsid w:val="00655628"/>
    <w:rsid w:val="006569FA"/>
    <w:rsid w:val="00682342"/>
    <w:rsid w:val="006C73E3"/>
    <w:rsid w:val="00704D8B"/>
    <w:rsid w:val="007106AD"/>
    <w:rsid w:val="00735E00"/>
    <w:rsid w:val="007629EC"/>
    <w:rsid w:val="007B2628"/>
    <w:rsid w:val="007C6B76"/>
    <w:rsid w:val="007D4718"/>
    <w:rsid w:val="007D6138"/>
    <w:rsid w:val="008438CF"/>
    <w:rsid w:val="0085411D"/>
    <w:rsid w:val="0086405A"/>
    <w:rsid w:val="008765A4"/>
    <w:rsid w:val="008C072C"/>
    <w:rsid w:val="008F0B69"/>
    <w:rsid w:val="00942C3E"/>
    <w:rsid w:val="009561BE"/>
    <w:rsid w:val="00973757"/>
    <w:rsid w:val="00976544"/>
    <w:rsid w:val="0098342F"/>
    <w:rsid w:val="009A2C2E"/>
    <w:rsid w:val="009A5BE8"/>
    <w:rsid w:val="009B1540"/>
    <w:rsid w:val="009D6858"/>
    <w:rsid w:val="00A14C89"/>
    <w:rsid w:val="00A171CD"/>
    <w:rsid w:val="00A31AE4"/>
    <w:rsid w:val="00A55E8E"/>
    <w:rsid w:val="00A76426"/>
    <w:rsid w:val="00AA2A5D"/>
    <w:rsid w:val="00AC13D6"/>
    <w:rsid w:val="00AE3AA8"/>
    <w:rsid w:val="00B11EE2"/>
    <w:rsid w:val="00B13DC5"/>
    <w:rsid w:val="00B15F54"/>
    <w:rsid w:val="00B25D0C"/>
    <w:rsid w:val="00BA411A"/>
    <w:rsid w:val="00BA4BAE"/>
    <w:rsid w:val="00BD0A7F"/>
    <w:rsid w:val="00BF3D1F"/>
    <w:rsid w:val="00BF45CB"/>
    <w:rsid w:val="00C00BD4"/>
    <w:rsid w:val="00C3081C"/>
    <w:rsid w:val="00C354D4"/>
    <w:rsid w:val="00CB58B9"/>
    <w:rsid w:val="00CC7F98"/>
    <w:rsid w:val="00CF0362"/>
    <w:rsid w:val="00D04B57"/>
    <w:rsid w:val="00D24227"/>
    <w:rsid w:val="00D25C1A"/>
    <w:rsid w:val="00D82FDC"/>
    <w:rsid w:val="00DB32F5"/>
    <w:rsid w:val="00DD4450"/>
    <w:rsid w:val="00DE302C"/>
    <w:rsid w:val="00DF690E"/>
    <w:rsid w:val="00E60068"/>
    <w:rsid w:val="00E7732C"/>
    <w:rsid w:val="00E91274"/>
    <w:rsid w:val="00EB4771"/>
    <w:rsid w:val="00EE057A"/>
    <w:rsid w:val="00EF6EF7"/>
    <w:rsid w:val="00F12886"/>
    <w:rsid w:val="00F239DC"/>
    <w:rsid w:val="00F363B1"/>
    <w:rsid w:val="00F54FD0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C13D6"/>
    <w:rPr>
      <w:color w:val="0000FF"/>
      <w:u w:val="single"/>
    </w:rPr>
  </w:style>
  <w:style w:type="character" w:styleId="Emphasis">
    <w:name w:val="Emphasis"/>
    <w:uiPriority w:val="20"/>
    <w:qFormat/>
    <w:rsid w:val="00AC13D6"/>
    <w:rPr>
      <w:i/>
      <w:iCs/>
    </w:rPr>
  </w:style>
  <w:style w:type="paragraph" w:customStyle="1" w:styleId="text-center">
    <w:name w:val="text-center"/>
    <w:basedOn w:val="Normal"/>
    <w:rsid w:val="00AC13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AC13D6"/>
    <w:rPr>
      <w:b/>
      <w:bCs/>
    </w:rPr>
  </w:style>
  <w:style w:type="paragraph" w:styleId="NormalWeb">
    <w:name w:val="Normal (Web)"/>
    <w:basedOn w:val="Normal"/>
    <w:uiPriority w:val="99"/>
    <w:unhideWhenUsed/>
    <w:rsid w:val="002B4A5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C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C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75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54A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3675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54A"/>
    <w:rPr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C13D6"/>
    <w:rPr>
      <w:color w:val="0000FF"/>
      <w:u w:val="single"/>
    </w:rPr>
  </w:style>
  <w:style w:type="character" w:styleId="Emphasis">
    <w:name w:val="Emphasis"/>
    <w:uiPriority w:val="20"/>
    <w:qFormat/>
    <w:rsid w:val="00AC13D6"/>
    <w:rPr>
      <w:i/>
      <w:iCs/>
    </w:rPr>
  </w:style>
  <w:style w:type="paragraph" w:customStyle="1" w:styleId="text-center">
    <w:name w:val="text-center"/>
    <w:basedOn w:val="Normal"/>
    <w:rsid w:val="00AC13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AC13D6"/>
    <w:rPr>
      <w:b/>
      <w:bCs/>
    </w:rPr>
  </w:style>
  <w:style w:type="paragraph" w:styleId="NormalWeb">
    <w:name w:val="Normal (Web)"/>
    <w:basedOn w:val="Normal"/>
    <w:uiPriority w:val="99"/>
    <w:unhideWhenUsed/>
    <w:rsid w:val="002B4A5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C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C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75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54A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3675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54A"/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2019-08-30T13:35:00Z</dcterms:created>
  <dc:creator>tailieu123.edu.vn</dc:creator>
  <dc:description>Kế hoạch giảng dạy môn địa lí lớp 7 rất hay được soạn dưới dạng file word gồm 4 trang. Các bạn xem và tải về ở dưới.</dc:description>
  <dcterms:modified xsi:type="dcterms:W3CDTF">2019-08-30T13:35:00Z</dcterms:modified>
  <cp:revision>1</cp:revision>
  <dc:title>Kế Hoạch Giảng Dạy Môn Địa Lí Lớp 7</dc:title>
</cp:coreProperties>
</file>